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56" w:rsidRDefault="00C24856" w:rsidP="00B77C50">
      <w:pPr>
        <w:pStyle w:val="a5"/>
      </w:pPr>
      <w:r>
        <w:rPr>
          <w:rFonts w:hint="eastAsia"/>
        </w:rPr>
        <w:t>以知識表徵方法建構台語聲調群剖析器</w:t>
      </w:r>
      <w:r w:rsidR="00547B06">
        <w:rPr>
          <w:rStyle w:val="af9"/>
        </w:rPr>
        <w:footnoteReference w:id="1"/>
      </w:r>
    </w:p>
    <w:p w:rsidR="00C24856" w:rsidRDefault="00C24856" w:rsidP="00B77C50">
      <w:pPr>
        <w:pStyle w:val="a5"/>
      </w:pPr>
      <w:r>
        <w:t>A Knowledge Representation Method to Implement</w:t>
      </w:r>
      <w:r w:rsidR="00B77C50">
        <w:rPr>
          <w:rFonts w:hint="eastAsia"/>
        </w:rPr>
        <w:t xml:space="preserve"> </w:t>
      </w:r>
      <w:r w:rsidR="00B77C50">
        <w:rPr>
          <w:rFonts w:hint="eastAsia"/>
        </w:rPr>
        <w:br/>
      </w:r>
      <w:r>
        <w:t>A Taiwanese Tone Group Parser</w:t>
      </w:r>
    </w:p>
    <w:p w:rsidR="00C24856" w:rsidRDefault="00C24856" w:rsidP="00547B06">
      <w:pPr>
        <w:pStyle w:val="a7"/>
      </w:pPr>
      <w:r>
        <w:rPr>
          <w:rFonts w:hint="eastAsia"/>
        </w:rPr>
        <w:t>張佑竹</w:t>
      </w:r>
      <w:r w:rsidR="001948A2" w:rsidRPr="001948A2">
        <w:rPr>
          <w:rStyle w:val="af9"/>
        </w:rPr>
        <w:footnoteReference w:customMarkFollows="1" w:id="2"/>
        <w:sym w:font="Symbol" w:char="F02A"/>
      </w:r>
    </w:p>
    <w:p w:rsidR="00C24856" w:rsidRDefault="00C24856" w:rsidP="00547B06">
      <w:pPr>
        <w:pStyle w:val="a7"/>
      </w:pPr>
      <w:r>
        <w:t>Yu-Chu Chang</w:t>
      </w:r>
    </w:p>
    <w:p w:rsidR="00C24856" w:rsidRDefault="00C24856" w:rsidP="000E4542">
      <w:pPr>
        <w:pStyle w:val="Abstract"/>
      </w:pPr>
      <w:r>
        <w:rPr>
          <w:rFonts w:hint="eastAsia"/>
        </w:rPr>
        <w:t>摘要</w:t>
      </w:r>
    </w:p>
    <w:p w:rsidR="00C24856" w:rsidRPr="00635407" w:rsidRDefault="00C24856" w:rsidP="00635407">
      <w:pPr>
        <w:spacing w:line="360" w:lineRule="auto"/>
      </w:pPr>
      <w:r w:rsidRPr="00635407">
        <w:rPr>
          <w:rFonts w:hint="eastAsia"/>
        </w:rPr>
        <w:t>聲調群剖析器是台閩語語音輸出系統的主要元件之一。本文提出聲調管轄假說，主張先將句內語詞定調，亦能決定台閩語聲調群分界的觀點，並以聲調群剖析器實作加以驗證。除了敘述如何應用預設調型、預設詞類和模式三種標記符號，將語言知識和經驗轉換為知識庫，並說明經由推論引擎與知識庫的連結，完成語詞定調的運作過程。目前內部測試平均變調正確率為</w:t>
      </w:r>
      <w:r w:rsidRPr="00635407">
        <w:rPr>
          <w:rFonts w:hint="eastAsia"/>
        </w:rPr>
        <w:t>98.5%</w:t>
      </w:r>
      <w:r w:rsidRPr="00635407">
        <w:rPr>
          <w:rFonts w:hint="eastAsia"/>
        </w:rPr>
        <w:t>。外部測試平均變調正確率為</w:t>
      </w:r>
      <w:r w:rsidRPr="00635407">
        <w:rPr>
          <w:rFonts w:hint="eastAsia"/>
        </w:rPr>
        <w:t>94%</w:t>
      </w:r>
      <w:r w:rsidRPr="00635407">
        <w:rPr>
          <w:rFonts w:hint="eastAsia"/>
        </w:rPr>
        <w:t>。本研究的實驗數據也顯示一個重要的線索：符號系統標記比規則推論對變調正確性有相對較高的貢獻率。</w:t>
      </w:r>
    </w:p>
    <w:p w:rsidR="00C24193" w:rsidRPr="00635407" w:rsidRDefault="00C24856" w:rsidP="00635407">
      <w:pPr>
        <w:spacing w:line="360" w:lineRule="auto"/>
      </w:pPr>
      <w:r w:rsidRPr="00635407">
        <w:rPr>
          <w:rFonts w:hint="eastAsia"/>
        </w:rPr>
        <w:t>關鍵詞：台灣話，變調，聲調群剖析器，知識表徵，模擬</w:t>
      </w:r>
    </w:p>
    <w:p w:rsidR="00C24856" w:rsidRDefault="00C24856" w:rsidP="00721AF5">
      <w:pPr>
        <w:pStyle w:val="Abstract"/>
      </w:pPr>
      <w:r>
        <w:t>Abstract</w:t>
      </w:r>
    </w:p>
    <w:p w:rsidR="00C24856" w:rsidRDefault="00C24856" w:rsidP="005E3D2C">
      <w:pPr>
        <w:spacing w:line="360" w:lineRule="auto"/>
        <w:jc w:val="both"/>
      </w:pPr>
      <w:r>
        <w:t xml:space="preserve">A tone group parser could be one of the most important components of the </w:t>
      </w:r>
      <w:r>
        <w:lastRenderedPageBreak/>
        <w:t>Taiwanese text-to-speech system. In this paper, we offered the hypothesis of tonal government to emphasis the idea that if the allotone selection can be made for each word in a sentence then the tone groups will be separated within the sentence and supported our viewpoint with the implementation of a Taiwanese tone group parser. In addition to the description of using the symbol system to convert language expertise and heuristic knowledge into a knowledge base to cope with a frame-based corpus and a tone sandhi processor, the procedure of connecting the inference engine and the knowledge base to make allotone selection was also discussed. In the current version of the tone group parser, the average accuracy of inside test is 98.5%. The average accuracy of outside test is 94%. The experiment data of the study also reveals an important clue: the marking of the symbol system makes a higher contribution rate to the tone sandhi accuracy than the rule inference.</w:t>
      </w:r>
    </w:p>
    <w:p w:rsidR="00C24856" w:rsidRDefault="00C24856" w:rsidP="005E3D2C">
      <w:pPr>
        <w:spacing w:line="360" w:lineRule="auto"/>
        <w:jc w:val="both"/>
      </w:pPr>
      <w:r>
        <w:t xml:space="preserve">Keywords: </w:t>
      </w:r>
      <w:r w:rsidRPr="00721AF5">
        <w:t xml:space="preserve">Taiwanese, </w:t>
      </w:r>
      <w:r w:rsidR="00721AF5">
        <w:rPr>
          <w:rFonts w:hint="eastAsia"/>
        </w:rPr>
        <w:t>T</w:t>
      </w:r>
      <w:r w:rsidRPr="00721AF5">
        <w:t xml:space="preserve">one </w:t>
      </w:r>
      <w:r w:rsidR="00721AF5">
        <w:rPr>
          <w:rFonts w:hint="eastAsia"/>
        </w:rPr>
        <w:t>S</w:t>
      </w:r>
      <w:r w:rsidRPr="00721AF5">
        <w:t xml:space="preserve">andhi, </w:t>
      </w:r>
      <w:r w:rsidR="00721AF5">
        <w:rPr>
          <w:rFonts w:hint="eastAsia"/>
        </w:rPr>
        <w:t>T</w:t>
      </w:r>
      <w:r w:rsidRPr="00721AF5">
        <w:t xml:space="preserve">one </w:t>
      </w:r>
      <w:r w:rsidR="00721AF5">
        <w:rPr>
          <w:rFonts w:hint="eastAsia"/>
        </w:rPr>
        <w:t>G</w:t>
      </w:r>
      <w:r w:rsidR="00721AF5">
        <w:t xml:space="preserve">roup </w:t>
      </w:r>
      <w:r w:rsidR="00721AF5">
        <w:rPr>
          <w:rFonts w:hint="eastAsia"/>
        </w:rPr>
        <w:t>P</w:t>
      </w:r>
      <w:r w:rsidRPr="00721AF5">
        <w:t xml:space="preserve">arser, </w:t>
      </w:r>
      <w:r w:rsidR="00721AF5">
        <w:rPr>
          <w:rFonts w:hint="eastAsia"/>
        </w:rPr>
        <w:t>K</w:t>
      </w:r>
      <w:r w:rsidRPr="00721AF5">
        <w:t xml:space="preserve">nowledge </w:t>
      </w:r>
      <w:r w:rsidR="00721AF5">
        <w:rPr>
          <w:rFonts w:hint="eastAsia"/>
        </w:rPr>
        <w:t>R</w:t>
      </w:r>
      <w:r w:rsidRPr="00721AF5">
        <w:t xml:space="preserve">epresentation, </w:t>
      </w:r>
      <w:r w:rsidR="00721AF5">
        <w:rPr>
          <w:rFonts w:hint="eastAsia"/>
        </w:rPr>
        <w:t>S</w:t>
      </w:r>
      <w:r w:rsidRPr="00721AF5">
        <w:t>imulation</w:t>
      </w:r>
    </w:p>
    <w:p w:rsidR="00C24856" w:rsidRDefault="00D41C11" w:rsidP="00442327">
      <w:pPr>
        <w:pStyle w:val="1"/>
        <w:tabs>
          <w:tab w:val="clear" w:pos="480"/>
          <w:tab w:val="num" w:pos="284"/>
        </w:tabs>
      </w:pPr>
      <w:r>
        <w:rPr>
          <w:rFonts w:hint="eastAsia"/>
        </w:rPr>
        <w:t>緒論</w:t>
      </w:r>
      <w:r>
        <w:rPr>
          <w:rFonts w:hint="eastAsia"/>
        </w:rPr>
        <w:t xml:space="preserve"> (</w:t>
      </w:r>
      <w:r w:rsidR="00A3125C">
        <w:rPr>
          <w:rFonts w:hint="eastAsia"/>
        </w:rPr>
        <w:t>English</w:t>
      </w:r>
      <w:r>
        <w:rPr>
          <w:rFonts w:hint="eastAsia"/>
        </w:rPr>
        <w:t>)</w:t>
      </w:r>
    </w:p>
    <w:p w:rsidR="00C24856" w:rsidRDefault="003360CD" w:rsidP="005E3D2C">
      <w:pPr>
        <w:spacing w:line="360" w:lineRule="auto"/>
        <w:jc w:val="both"/>
      </w:pPr>
      <w:r>
        <w:rPr>
          <w:rFonts w:hint="eastAsia"/>
        </w:rPr>
        <w:t>聲調群</w:t>
      </w:r>
      <w:r>
        <w:rPr>
          <w:rFonts w:hint="eastAsia"/>
        </w:rPr>
        <w:t>(</w:t>
      </w:r>
      <w:r w:rsidR="00C24856">
        <w:rPr>
          <w:rFonts w:hint="eastAsia"/>
        </w:rPr>
        <w:t>Tone groups</w:t>
      </w:r>
      <w:r>
        <w:rPr>
          <w:rFonts w:hint="eastAsia"/>
        </w:rPr>
        <w:t>)</w:t>
      </w:r>
      <w:r w:rsidR="00C24856">
        <w:rPr>
          <w:rFonts w:hint="eastAsia"/>
        </w:rPr>
        <w:t>是</w:t>
      </w:r>
      <w:proofErr w:type="gramStart"/>
      <w:r w:rsidR="00C24856">
        <w:rPr>
          <w:rFonts w:hint="eastAsia"/>
        </w:rPr>
        <w:t>台閩語</w:t>
      </w:r>
      <w:proofErr w:type="gramEnd"/>
      <w:r w:rsidR="001068F8">
        <w:rPr>
          <w:rStyle w:val="af9"/>
        </w:rPr>
        <w:footnoteReference w:id="3"/>
      </w:r>
      <w:r w:rsidR="00C24856">
        <w:rPr>
          <w:rFonts w:hint="eastAsia"/>
        </w:rPr>
        <w:t>的</w:t>
      </w:r>
      <w:r>
        <w:rPr>
          <w:rFonts w:hint="eastAsia"/>
        </w:rPr>
        <w:t>基本韻律結構。聲調群剖析器也是</w:t>
      </w:r>
      <w:proofErr w:type="gramStart"/>
      <w:r>
        <w:rPr>
          <w:rFonts w:hint="eastAsia"/>
        </w:rPr>
        <w:t>台閩語語音</w:t>
      </w:r>
      <w:proofErr w:type="gramEnd"/>
      <w:r>
        <w:rPr>
          <w:rFonts w:hint="eastAsia"/>
        </w:rPr>
        <w:t>輸出系統的主要元件之</w:t>
      </w:r>
      <w:proofErr w:type="gramStart"/>
      <w:r>
        <w:rPr>
          <w:rFonts w:hint="eastAsia"/>
        </w:rPr>
        <w:t>一</w:t>
      </w:r>
      <w:proofErr w:type="gramEnd"/>
      <w:r>
        <w:rPr>
          <w:rFonts w:hint="eastAsia"/>
        </w:rPr>
        <w:t>(</w:t>
      </w:r>
      <w:proofErr w:type="spellStart"/>
      <w:r w:rsidR="00C24856">
        <w:rPr>
          <w:rFonts w:hint="eastAsia"/>
        </w:rPr>
        <w:t>Liim</w:t>
      </w:r>
      <w:proofErr w:type="spellEnd"/>
      <w:r w:rsidR="00C24856">
        <w:rPr>
          <w:rFonts w:hint="eastAsia"/>
        </w:rPr>
        <w:t xml:space="preserve">, 2004; </w:t>
      </w:r>
      <w:r w:rsidR="00C24856">
        <w:rPr>
          <w:rFonts w:hint="eastAsia"/>
        </w:rPr>
        <w:t>田</w:t>
      </w:r>
      <w:proofErr w:type="gramStart"/>
      <w:r w:rsidR="00C24856">
        <w:rPr>
          <w:rFonts w:hint="eastAsia"/>
        </w:rPr>
        <w:t>村志津枝</w:t>
      </w:r>
      <w:proofErr w:type="gramEnd"/>
      <w:r w:rsidR="00C24856">
        <w:rPr>
          <w:rFonts w:hint="eastAsia"/>
        </w:rPr>
        <w:t>, 2010</w:t>
      </w:r>
      <w:r>
        <w:rPr>
          <w:rFonts w:hint="eastAsia"/>
        </w:rPr>
        <w:t>)</w:t>
      </w:r>
      <w:r w:rsidR="00C24856">
        <w:rPr>
          <w:rFonts w:hint="eastAsia"/>
        </w:rPr>
        <w:t>。本文首</w:t>
      </w:r>
      <w:r>
        <w:rPr>
          <w:rFonts w:hint="eastAsia"/>
        </w:rPr>
        <w:t>先從音韻和語言結構的觀點探索</w:t>
      </w:r>
      <w:proofErr w:type="gramStart"/>
      <w:r>
        <w:rPr>
          <w:rFonts w:hint="eastAsia"/>
        </w:rPr>
        <w:t>台閩語的</w:t>
      </w:r>
      <w:proofErr w:type="gramEnd"/>
      <w:r>
        <w:rPr>
          <w:rFonts w:hint="eastAsia"/>
        </w:rPr>
        <w:t>特質，將</w:t>
      </w:r>
      <w:proofErr w:type="gramStart"/>
      <w:r>
        <w:rPr>
          <w:rFonts w:hint="eastAsia"/>
        </w:rPr>
        <w:t>台閩語如何</w:t>
      </w:r>
      <w:proofErr w:type="gramEnd"/>
      <w:r>
        <w:rPr>
          <w:rFonts w:hint="eastAsia"/>
        </w:rPr>
        <w:t>藉著變調</w:t>
      </w:r>
      <w:r>
        <w:rPr>
          <w:rFonts w:hint="eastAsia"/>
        </w:rPr>
        <w:t>(</w:t>
      </w:r>
      <w:r w:rsidR="00C24856">
        <w:rPr>
          <w:rFonts w:hint="eastAsia"/>
        </w:rPr>
        <w:t>Tone sandhi</w:t>
      </w:r>
      <w:r>
        <w:rPr>
          <w:rFonts w:hint="eastAsia"/>
        </w:rPr>
        <w:t>)</w:t>
      </w:r>
      <w:r w:rsidR="00C24856">
        <w:rPr>
          <w:rFonts w:hint="eastAsia"/>
        </w:rPr>
        <w:t>形成獨特聲調群結構的衍生過程和當代音韻</w:t>
      </w:r>
      <w:r w:rsidR="00C24856">
        <w:rPr>
          <w:rFonts w:hint="eastAsia"/>
        </w:rPr>
        <w:t>-</w:t>
      </w:r>
      <w:r>
        <w:rPr>
          <w:rFonts w:hint="eastAsia"/>
        </w:rPr>
        <w:t>句法界面的相關研究相</w:t>
      </w:r>
      <w:r>
        <w:rPr>
          <w:rFonts w:hint="eastAsia"/>
        </w:rPr>
        <w:lastRenderedPageBreak/>
        <w:t>互印證，提出聲調管轄假說</w:t>
      </w:r>
      <w:r>
        <w:rPr>
          <w:rFonts w:hint="eastAsia"/>
        </w:rPr>
        <w:t>(</w:t>
      </w:r>
      <w:r w:rsidR="00C24856">
        <w:rPr>
          <w:rFonts w:hint="eastAsia"/>
        </w:rPr>
        <w:t>Tonal-government hypothesis</w:t>
      </w:r>
      <w:r>
        <w:rPr>
          <w:rFonts w:hint="eastAsia"/>
        </w:rPr>
        <w:t>)</w:t>
      </w:r>
      <w:r w:rsidR="00C24856">
        <w:rPr>
          <w:rFonts w:hint="eastAsia"/>
        </w:rPr>
        <w:t>來主張先</w:t>
      </w:r>
      <w:proofErr w:type="gramStart"/>
      <w:r w:rsidR="00C24856">
        <w:rPr>
          <w:rFonts w:hint="eastAsia"/>
        </w:rPr>
        <w:t>將句</w:t>
      </w:r>
      <w:r>
        <w:rPr>
          <w:rFonts w:hint="eastAsia"/>
        </w:rPr>
        <w:t>內</w:t>
      </w:r>
      <w:proofErr w:type="gramEnd"/>
      <w:r>
        <w:rPr>
          <w:rFonts w:hint="eastAsia"/>
        </w:rPr>
        <w:t>語詞定調，亦能決定聲調群分界的觀點。隨後說明以</w:t>
      </w:r>
      <w:proofErr w:type="gramStart"/>
      <w:r>
        <w:rPr>
          <w:rFonts w:hint="eastAsia"/>
        </w:rPr>
        <w:t>台閩語變調</w:t>
      </w:r>
      <w:proofErr w:type="gramEnd"/>
      <w:r>
        <w:rPr>
          <w:rFonts w:hint="eastAsia"/>
        </w:rPr>
        <w:t>習得</w:t>
      </w:r>
      <w:r>
        <w:rPr>
          <w:rFonts w:hint="eastAsia"/>
        </w:rPr>
        <w:t>(</w:t>
      </w:r>
      <w:r w:rsidR="00C24856">
        <w:rPr>
          <w:rFonts w:hint="eastAsia"/>
        </w:rPr>
        <w:t>Tone sandhi acquisition</w:t>
      </w:r>
      <w:r>
        <w:rPr>
          <w:rFonts w:hint="eastAsia"/>
        </w:rPr>
        <w:t>)</w:t>
      </w:r>
      <w:r>
        <w:rPr>
          <w:rFonts w:hint="eastAsia"/>
        </w:rPr>
        <w:t>理論為基礎，將知識表徵</w:t>
      </w:r>
      <w:r>
        <w:rPr>
          <w:rFonts w:hint="eastAsia"/>
        </w:rPr>
        <w:t>(</w:t>
      </w:r>
      <w:r w:rsidR="00C24856">
        <w:rPr>
          <w:rFonts w:hint="eastAsia"/>
        </w:rPr>
        <w:t>Knowledge representation</w:t>
      </w:r>
      <w:r>
        <w:rPr>
          <w:rFonts w:hint="eastAsia"/>
        </w:rPr>
        <w:t>)</w:t>
      </w:r>
      <w:r w:rsidR="00C24856">
        <w:rPr>
          <w:rFonts w:hint="eastAsia"/>
        </w:rPr>
        <w:t>技術和語詞屬性分析加以整合，製作聲調群剖析器的方法。</w:t>
      </w:r>
    </w:p>
    <w:p w:rsidR="00C24856" w:rsidRDefault="00D41C11" w:rsidP="00D41C11">
      <w:pPr>
        <w:pStyle w:val="1"/>
        <w:tabs>
          <w:tab w:val="clear" w:pos="480"/>
          <w:tab w:val="num" w:pos="284"/>
        </w:tabs>
      </w:pPr>
      <w:r>
        <w:rPr>
          <w:rFonts w:hint="eastAsia"/>
        </w:rPr>
        <w:t>文獻回顧</w:t>
      </w:r>
      <w:r>
        <w:rPr>
          <w:rFonts w:hint="eastAsia"/>
        </w:rPr>
        <w:t xml:space="preserve"> (</w:t>
      </w:r>
      <w:r w:rsidR="002D2CAB">
        <w:rPr>
          <w:rFonts w:hint="eastAsia"/>
        </w:rPr>
        <w:t>English</w:t>
      </w:r>
      <w:r>
        <w:rPr>
          <w:rFonts w:hint="eastAsia"/>
        </w:rPr>
        <w:t>)</w:t>
      </w:r>
    </w:p>
    <w:p w:rsidR="00C24856" w:rsidRDefault="00E133B7" w:rsidP="00E133B7">
      <w:pPr>
        <w:pStyle w:val="2"/>
        <w:numPr>
          <w:ilvl w:val="0"/>
          <w:numId w:val="0"/>
        </w:numPr>
      </w:pPr>
      <w:r>
        <w:rPr>
          <w:rFonts w:hint="eastAsia"/>
        </w:rPr>
        <w:t xml:space="preserve">2.1 </w:t>
      </w:r>
      <w:r w:rsidR="00C24856">
        <w:rPr>
          <w:rFonts w:hint="eastAsia"/>
        </w:rPr>
        <w:t>從音韻和語言結構觀點看台閩語特質</w:t>
      </w:r>
      <w:r>
        <w:rPr>
          <w:rFonts w:hint="eastAsia"/>
        </w:rPr>
        <w:t xml:space="preserve"> (</w:t>
      </w:r>
      <w:r w:rsidRPr="002D2CAB">
        <w:rPr>
          <w:rFonts w:hint="eastAsia"/>
          <w:color w:val="auto"/>
        </w:rPr>
        <w:t>English</w:t>
      </w:r>
      <w:r w:rsidR="00C77836" w:rsidRPr="002D2CAB">
        <w:rPr>
          <w:rFonts w:hint="eastAsia"/>
          <w:color w:val="auto"/>
        </w:rPr>
        <w:t xml:space="preserve"> </w:t>
      </w:r>
      <w:r>
        <w:rPr>
          <w:rFonts w:hint="eastAsia"/>
        </w:rPr>
        <w:t>)</w:t>
      </w:r>
    </w:p>
    <w:p w:rsidR="00C24856" w:rsidRDefault="00C24856" w:rsidP="005E3D2C">
      <w:pPr>
        <w:spacing w:line="360" w:lineRule="auto"/>
        <w:jc w:val="both"/>
      </w:pPr>
      <w:proofErr w:type="gramStart"/>
      <w:r>
        <w:rPr>
          <w:rFonts w:hint="eastAsia"/>
        </w:rPr>
        <w:t>台閩語為</w:t>
      </w:r>
      <w:proofErr w:type="gramEnd"/>
      <w:r>
        <w:rPr>
          <w:rFonts w:hint="eastAsia"/>
        </w:rPr>
        <w:t>聲調語言。變調是指語詞聲調受到相鄰語詞影響而改變聲調調值的現象，常見於中國各地的語言。比較特別的是</w:t>
      </w:r>
      <w:proofErr w:type="gramStart"/>
      <w:r>
        <w:rPr>
          <w:rFonts w:hint="eastAsia"/>
        </w:rPr>
        <w:t>台閩語語詞</w:t>
      </w:r>
      <w:proofErr w:type="gramEnd"/>
      <w:r>
        <w:rPr>
          <w:rFonts w:hint="eastAsia"/>
        </w:rPr>
        <w:t>具有普遍的變調現象。每</w:t>
      </w:r>
      <w:proofErr w:type="gramStart"/>
      <w:r>
        <w:rPr>
          <w:rFonts w:hint="eastAsia"/>
        </w:rPr>
        <w:t>個台閩語語詞</w:t>
      </w:r>
      <w:proofErr w:type="gramEnd"/>
      <w:r>
        <w:rPr>
          <w:rFonts w:hint="eastAsia"/>
        </w:rPr>
        <w:t>皆</w:t>
      </w:r>
      <w:proofErr w:type="gramStart"/>
      <w:r>
        <w:rPr>
          <w:rFonts w:hint="eastAsia"/>
        </w:rPr>
        <w:t>有本調</w:t>
      </w:r>
      <w:proofErr w:type="gramEnd"/>
      <w:r w:rsidR="00C77836">
        <w:rPr>
          <w:rStyle w:val="af9"/>
        </w:rPr>
        <w:footnoteReference w:id="4"/>
      </w:r>
      <w:r w:rsidR="00E133B7">
        <w:rPr>
          <w:rFonts w:hint="eastAsia"/>
        </w:rPr>
        <w:t>(</w:t>
      </w:r>
      <w:r>
        <w:rPr>
          <w:rFonts w:hint="eastAsia"/>
        </w:rPr>
        <w:t>Lexical tone</w:t>
      </w:r>
      <w:r w:rsidR="00E133B7">
        <w:rPr>
          <w:rFonts w:hint="eastAsia"/>
        </w:rPr>
        <w:t>)</w:t>
      </w:r>
      <w:r w:rsidR="00E133B7">
        <w:rPr>
          <w:rFonts w:hint="eastAsia"/>
        </w:rPr>
        <w:t>和變調</w:t>
      </w:r>
      <w:r w:rsidR="00E133B7">
        <w:rPr>
          <w:rFonts w:hint="eastAsia"/>
        </w:rPr>
        <w:t>(</w:t>
      </w:r>
      <w:r>
        <w:rPr>
          <w:rFonts w:hint="eastAsia"/>
        </w:rPr>
        <w:t>Sandhi tone</w:t>
      </w:r>
      <w:r w:rsidR="00E133B7">
        <w:rPr>
          <w:rFonts w:hint="eastAsia"/>
        </w:rPr>
        <w:t>)</w:t>
      </w:r>
      <w:proofErr w:type="gramStart"/>
      <w:r w:rsidR="00E133B7">
        <w:rPr>
          <w:rFonts w:hint="eastAsia"/>
        </w:rPr>
        <w:t>兩種調型</w:t>
      </w:r>
      <w:proofErr w:type="gramEnd"/>
      <w:r w:rsidR="00E133B7">
        <w:rPr>
          <w:rFonts w:hint="eastAsia"/>
        </w:rPr>
        <w:t>(</w:t>
      </w:r>
      <w:r>
        <w:rPr>
          <w:rFonts w:hint="eastAsia"/>
        </w:rPr>
        <w:t>Tone form</w:t>
      </w:r>
      <w:r w:rsidR="00E133B7">
        <w:rPr>
          <w:rFonts w:hint="eastAsia"/>
        </w:rPr>
        <w:t>)</w:t>
      </w:r>
      <w:r>
        <w:rPr>
          <w:rFonts w:hint="eastAsia"/>
        </w:rPr>
        <w:t>。語詞或聲調群的最後音節讀本調，其餘音節讀變調</w:t>
      </w:r>
      <w:r>
        <w:rPr>
          <w:rFonts w:hint="eastAsia"/>
        </w:rPr>
        <w:t xml:space="preserve"> </w:t>
      </w:r>
      <w:r w:rsidR="00E133B7">
        <w:rPr>
          <w:rFonts w:hint="eastAsia"/>
        </w:rPr>
        <w:t>(</w:t>
      </w:r>
      <w:r>
        <w:rPr>
          <w:rFonts w:hint="eastAsia"/>
        </w:rPr>
        <w:t xml:space="preserve">Chiu, 1931; </w:t>
      </w:r>
      <w:r>
        <w:rPr>
          <w:rFonts w:hint="eastAsia"/>
        </w:rPr>
        <w:t>王育德</w:t>
      </w:r>
      <w:r>
        <w:rPr>
          <w:rFonts w:hint="eastAsia"/>
        </w:rPr>
        <w:t>, 1955</w:t>
      </w:r>
      <w:r w:rsidR="00E133B7">
        <w:rPr>
          <w:rFonts w:hint="eastAsia"/>
        </w:rPr>
        <w:t>)</w:t>
      </w:r>
      <w:r>
        <w:rPr>
          <w:rFonts w:hint="eastAsia"/>
        </w:rPr>
        <w:t>。因此，若且唯若一個或一組語詞中僅有最後一個音節讀本調，則此一語詞或詞組即為聲調群。換句話說，</w:t>
      </w:r>
      <w:proofErr w:type="gramStart"/>
      <w:r>
        <w:rPr>
          <w:rFonts w:hint="eastAsia"/>
        </w:rPr>
        <w:t>台</w:t>
      </w:r>
      <w:r w:rsidR="00E133B7">
        <w:rPr>
          <w:rFonts w:hint="eastAsia"/>
        </w:rPr>
        <w:t>閩語語句</w:t>
      </w:r>
      <w:proofErr w:type="gramEnd"/>
      <w:r w:rsidR="00E133B7">
        <w:rPr>
          <w:rFonts w:hint="eastAsia"/>
        </w:rPr>
        <w:t>就是聲調群的集合。聲調群不僅是組成</w:t>
      </w:r>
      <w:proofErr w:type="gramStart"/>
      <w:r w:rsidR="00E133B7">
        <w:rPr>
          <w:rFonts w:hint="eastAsia"/>
        </w:rPr>
        <w:t>台閩語語句</w:t>
      </w:r>
      <w:proofErr w:type="gramEnd"/>
      <w:r w:rsidR="00E133B7">
        <w:rPr>
          <w:rFonts w:hint="eastAsia"/>
        </w:rPr>
        <w:t>的句法單元</w:t>
      </w:r>
      <w:r w:rsidR="00E133B7">
        <w:rPr>
          <w:rFonts w:hint="eastAsia"/>
        </w:rPr>
        <w:t>(</w:t>
      </w:r>
      <w:r>
        <w:rPr>
          <w:rFonts w:hint="eastAsia"/>
        </w:rPr>
        <w:t>Syntax unit</w:t>
      </w:r>
      <w:r w:rsidR="00E133B7">
        <w:rPr>
          <w:rFonts w:hint="eastAsia"/>
        </w:rPr>
        <w:t>)</w:t>
      </w:r>
      <w:r w:rsidR="00E133B7">
        <w:rPr>
          <w:rFonts w:hint="eastAsia"/>
        </w:rPr>
        <w:t>，同時也是完整的語義單位</w:t>
      </w:r>
      <w:r w:rsidR="00E133B7">
        <w:rPr>
          <w:rFonts w:hint="eastAsia"/>
        </w:rPr>
        <w:t>(</w:t>
      </w:r>
      <w:r>
        <w:rPr>
          <w:rFonts w:hint="eastAsia"/>
        </w:rPr>
        <w:t>Semantic unit</w:t>
      </w:r>
      <w:r w:rsidR="00E133B7">
        <w:rPr>
          <w:rFonts w:hint="eastAsia"/>
        </w:rPr>
        <w:t>)</w:t>
      </w:r>
      <w:r>
        <w:rPr>
          <w:rFonts w:hint="eastAsia"/>
        </w:rPr>
        <w:t>和韻律結構</w:t>
      </w:r>
      <w:r w:rsidR="00E133B7">
        <w:rPr>
          <w:rFonts w:hint="eastAsia"/>
        </w:rPr>
        <w:t>(</w:t>
      </w:r>
      <w:r>
        <w:rPr>
          <w:rFonts w:hint="eastAsia"/>
        </w:rPr>
        <w:t>Prosodic structure</w:t>
      </w:r>
      <w:r w:rsidR="00E133B7">
        <w:rPr>
          <w:rFonts w:hint="eastAsia"/>
        </w:rPr>
        <w:t>)</w:t>
      </w:r>
      <w:r w:rsidR="00E133B7">
        <w:rPr>
          <w:rFonts w:hint="eastAsia"/>
        </w:rPr>
        <w:t>。台</w:t>
      </w:r>
      <w:proofErr w:type="gramStart"/>
      <w:r w:rsidR="00E133B7">
        <w:rPr>
          <w:rFonts w:hint="eastAsia"/>
        </w:rPr>
        <w:t>閩語很</w:t>
      </w:r>
      <w:proofErr w:type="gramEnd"/>
      <w:r w:rsidR="00E133B7">
        <w:rPr>
          <w:rFonts w:hint="eastAsia"/>
        </w:rPr>
        <w:t>可能是唯一在語句內以變調方式建立聲調群結構的自然語言</w:t>
      </w:r>
      <w:r w:rsidR="00E133B7">
        <w:rPr>
          <w:rFonts w:hint="eastAsia"/>
        </w:rPr>
        <w:t>(</w:t>
      </w:r>
      <w:r>
        <w:rPr>
          <w:rFonts w:hint="eastAsia"/>
        </w:rPr>
        <w:t>Chang, 2009</w:t>
      </w:r>
      <w:r w:rsidR="00E133B7">
        <w:rPr>
          <w:rFonts w:hint="eastAsia"/>
        </w:rPr>
        <w:t>)</w:t>
      </w:r>
      <w:r>
        <w:rPr>
          <w:rFonts w:hint="eastAsia"/>
        </w:rPr>
        <w:t>。</w:t>
      </w:r>
    </w:p>
    <w:p w:rsidR="00C24856" w:rsidRDefault="000E2A8E" w:rsidP="000E2A8E">
      <w:pPr>
        <w:pStyle w:val="3"/>
      </w:pPr>
      <w:r>
        <w:rPr>
          <w:rFonts w:hint="eastAsia"/>
        </w:rPr>
        <w:t xml:space="preserve">2.1.1 </w:t>
      </w:r>
      <w:r>
        <w:rPr>
          <w:rFonts w:hint="eastAsia"/>
        </w:rPr>
        <w:t>台閩語變調與聲調群的形成</w:t>
      </w:r>
      <w:r>
        <w:rPr>
          <w:rFonts w:hint="eastAsia"/>
        </w:rPr>
        <w:t xml:space="preserve"> (</w:t>
      </w:r>
      <w:r w:rsidR="00C24856">
        <w:rPr>
          <w:rFonts w:hint="eastAsia"/>
        </w:rPr>
        <w:t>Taiwanese Tone Sandhi and the Formation of Tone Group</w:t>
      </w:r>
      <w:r>
        <w:rPr>
          <w:rFonts w:hint="eastAsia"/>
        </w:rPr>
        <w:t>)</w:t>
      </w:r>
    </w:p>
    <w:p w:rsidR="00C24856" w:rsidRDefault="00C24856" w:rsidP="005E3D2C">
      <w:pPr>
        <w:spacing w:line="360" w:lineRule="auto"/>
        <w:jc w:val="both"/>
      </w:pPr>
      <w:proofErr w:type="gramStart"/>
      <w:r>
        <w:rPr>
          <w:rFonts w:hint="eastAsia"/>
        </w:rPr>
        <w:t>台閩語的</w:t>
      </w:r>
      <w:proofErr w:type="gramEnd"/>
      <w:r>
        <w:rPr>
          <w:rFonts w:hint="eastAsia"/>
        </w:rPr>
        <w:t>聲調、語義和句法之</w:t>
      </w:r>
      <w:r w:rsidR="00C01F16">
        <w:rPr>
          <w:rFonts w:hint="eastAsia"/>
        </w:rPr>
        <w:t>間有密切的關係。聽話者可以從相同的語句中以聲調來辨別不同的詞類</w:t>
      </w:r>
      <w:r w:rsidR="00C01F16">
        <w:rPr>
          <w:rFonts w:hint="eastAsia"/>
        </w:rPr>
        <w:t>(</w:t>
      </w:r>
      <w:r>
        <w:rPr>
          <w:rFonts w:hint="eastAsia"/>
        </w:rPr>
        <w:t>POS</w:t>
      </w:r>
      <w:r w:rsidR="00C01F16">
        <w:rPr>
          <w:rFonts w:hint="eastAsia"/>
        </w:rPr>
        <w:t>)</w:t>
      </w:r>
      <w:r>
        <w:rPr>
          <w:rFonts w:hint="eastAsia"/>
        </w:rPr>
        <w:t>和語義。例如，</w:t>
      </w:r>
      <w:proofErr w:type="gramStart"/>
      <w:r>
        <w:rPr>
          <w:rFonts w:hint="eastAsia"/>
        </w:rPr>
        <w:t>本調相同</w:t>
      </w:r>
      <w:proofErr w:type="gramEnd"/>
      <w:r>
        <w:rPr>
          <w:rFonts w:hint="eastAsia"/>
        </w:rPr>
        <w:t>的「</w:t>
      </w:r>
      <w:r>
        <w:rPr>
          <w:rFonts w:hint="eastAsia"/>
        </w:rPr>
        <w:t>ke</w:t>
      </w:r>
      <w:r w:rsidRPr="00C01F16">
        <w:rPr>
          <w:rFonts w:hint="eastAsia"/>
          <w:vertAlign w:val="superscript"/>
        </w:rPr>
        <w:t>55</w:t>
      </w:r>
      <w:r w:rsidR="00C01F16">
        <w:rPr>
          <w:rFonts w:hint="eastAsia"/>
        </w:rPr>
        <w:t>(</w:t>
      </w:r>
      <w:r>
        <w:rPr>
          <w:rFonts w:hint="eastAsia"/>
        </w:rPr>
        <w:t>雞</w:t>
      </w:r>
      <w:r>
        <w:rPr>
          <w:rFonts w:hint="eastAsia"/>
        </w:rPr>
        <w:t>/</w:t>
      </w:r>
      <w:r>
        <w:rPr>
          <w:rFonts w:hint="eastAsia"/>
        </w:rPr>
        <w:t>加</w:t>
      </w:r>
      <w:r w:rsidR="00C01F16">
        <w:rPr>
          <w:rFonts w:hint="eastAsia"/>
        </w:rPr>
        <w:t>)</w:t>
      </w:r>
      <w:r>
        <w:rPr>
          <w:rFonts w:hint="eastAsia"/>
        </w:rPr>
        <w:t>」在例句</w:t>
      </w:r>
      <w:r w:rsidR="00C01F16">
        <w:rPr>
          <w:rFonts w:hint="eastAsia"/>
        </w:rPr>
        <w:t>(</w:t>
      </w:r>
      <w:r>
        <w:rPr>
          <w:rFonts w:hint="eastAsia"/>
        </w:rPr>
        <w:t>1</w:t>
      </w:r>
      <w:r w:rsidR="00C01F16">
        <w:rPr>
          <w:rFonts w:hint="eastAsia"/>
        </w:rPr>
        <w:t>)</w:t>
      </w:r>
      <w:r>
        <w:rPr>
          <w:rFonts w:hint="eastAsia"/>
        </w:rPr>
        <w:t>和</w:t>
      </w:r>
      <w:r w:rsidR="00C01F16">
        <w:rPr>
          <w:rFonts w:hint="eastAsia"/>
        </w:rPr>
        <w:t>(</w:t>
      </w:r>
      <w:r>
        <w:rPr>
          <w:rFonts w:hint="eastAsia"/>
        </w:rPr>
        <w:t>2</w:t>
      </w:r>
      <w:r w:rsidR="00C01F16">
        <w:rPr>
          <w:rFonts w:hint="eastAsia"/>
        </w:rPr>
        <w:t>)</w:t>
      </w:r>
      <w:r>
        <w:rPr>
          <w:rFonts w:hint="eastAsia"/>
        </w:rPr>
        <w:t>裡，有不同</w:t>
      </w:r>
      <w:proofErr w:type="gramStart"/>
      <w:r>
        <w:rPr>
          <w:rFonts w:hint="eastAsia"/>
        </w:rPr>
        <w:t>的調型</w:t>
      </w:r>
      <w:proofErr w:type="gramEnd"/>
      <w:r>
        <w:rPr>
          <w:rFonts w:hint="eastAsia"/>
        </w:rPr>
        <w:t>、詞類和語義。</w:t>
      </w:r>
    </w:p>
    <w:p w:rsidR="0042180E" w:rsidRDefault="0042180E" w:rsidP="005E3D2C">
      <w:pPr>
        <w:spacing w:line="360" w:lineRule="auto"/>
        <w:jc w:val="both"/>
      </w:pPr>
    </w:p>
    <w:p w:rsidR="00C24856" w:rsidRPr="0042180E" w:rsidRDefault="0042180E" w:rsidP="005E3D2C">
      <w:pPr>
        <w:spacing w:line="360" w:lineRule="auto"/>
        <w:jc w:val="both"/>
        <w:rPr>
          <w:rFonts w:ascii="Times New Roman" w:hAnsi="Times New Roman"/>
          <w:sz w:val="20"/>
        </w:rPr>
      </w:pPr>
      <w:r>
        <w:rPr>
          <w:rFonts w:ascii="Times New Roman" w:hAnsi="Times New Roman" w:hint="eastAsia"/>
          <w:sz w:val="20"/>
        </w:rPr>
        <w:t>(</w:t>
      </w:r>
      <w:r w:rsidR="00C24856" w:rsidRPr="0042180E">
        <w:rPr>
          <w:rFonts w:ascii="Times New Roman" w:hAnsi="Times New Roman" w:hint="eastAsia"/>
          <w:sz w:val="20"/>
        </w:rPr>
        <w:t>1</w:t>
      </w:r>
      <w:r w:rsidRPr="0042180E">
        <w:rPr>
          <w:rFonts w:ascii="Times New Roman" w:hAnsi="Times New Roman" w:hint="eastAsia"/>
          <w:sz w:val="20"/>
        </w:rPr>
        <w:t>)</w:t>
      </w:r>
      <w:r>
        <w:rPr>
          <w:rFonts w:ascii="Times New Roman" w:hAnsi="Times New Roman" w:hint="eastAsia"/>
          <w:sz w:val="20"/>
        </w:rPr>
        <w:t xml:space="preserve"> </w:t>
      </w:r>
      <w:r w:rsidR="00C24856" w:rsidRPr="0042180E">
        <w:rPr>
          <w:rFonts w:ascii="Times New Roman" w:hAnsi="Times New Roman" w:hint="eastAsia"/>
          <w:sz w:val="20"/>
        </w:rPr>
        <w:t>Tsit</w:t>
      </w:r>
      <w:r w:rsidR="00C24856" w:rsidRPr="0042180E">
        <w:rPr>
          <w:rFonts w:ascii="Times New Roman" w:hAnsi="Times New Roman" w:hint="eastAsia"/>
          <w:sz w:val="20"/>
          <w:vertAlign w:val="superscript"/>
        </w:rPr>
        <w:t>31</w:t>
      </w:r>
      <w:r w:rsidR="00C24856" w:rsidRPr="0042180E">
        <w:rPr>
          <w:rFonts w:ascii="Times New Roman" w:hAnsi="Times New Roman" w:hint="eastAsia"/>
          <w:sz w:val="20"/>
        </w:rPr>
        <w:t xml:space="preserve"> tsiah</w:t>
      </w:r>
      <w:r w:rsidR="00C24856" w:rsidRPr="0042180E">
        <w:rPr>
          <w:rFonts w:ascii="Times New Roman" w:hAnsi="Times New Roman" w:hint="eastAsia"/>
          <w:sz w:val="20"/>
          <w:vertAlign w:val="superscript"/>
        </w:rPr>
        <w:t>31</w:t>
      </w:r>
      <w:r w:rsidR="00C24856" w:rsidRPr="0042180E">
        <w:rPr>
          <w:rFonts w:ascii="Times New Roman" w:hAnsi="Times New Roman" w:hint="eastAsia"/>
          <w:sz w:val="20"/>
        </w:rPr>
        <w:t>（變調）</w:t>
      </w:r>
      <w:r w:rsidR="00C24856" w:rsidRPr="0042180E">
        <w:rPr>
          <w:rFonts w:ascii="Times New Roman" w:hAnsi="Times New Roman" w:hint="eastAsia"/>
          <w:sz w:val="20"/>
        </w:rPr>
        <w:t>ke</w:t>
      </w:r>
      <w:r w:rsidR="00C24856" w:rsidRPr="0042180E">
        <w:rPr>
          <w:rFonts w:ascii="Times New Roman" w:hAnsi="Times New Roman" w:hint="eastAsia"/>
          <w:sz w:val="20"/>
          <w:vertAlign w:val="superscript"/>
        </w:rPr>
        <w:t>55</w:t>
      </w:r>
      <w:r w:rsidR="00C24856" w:rsidRPr="0042180E">
        <w:rPr>
          <w:rFonts w:ascii="Times New Roman" w:hAnsi="Times New Roman" w:hint="eastAsia"/>
          <w:sz w:val="20"/>
        </w:rPr>
        <w:t>（本調，名詞）</w:t>
      </w:r>
      <w:r w:rsidR="00C24856" w:rsidRPr="0042180E">
        <w:rPr>
          <w:rFonts w:ascii="Times New Roman" w:hAnsi="Times New Roman" w:hint="eastAsia"/>
          <w:sz w:val="20"/>
        </w:rPr>
        <w:t>tsit</w:t>
      </w:r>
      <w:r w:rsidR="00C24856" w:rsidRPr="0042180E">
        <w:rPr>
          <w:rFonts w:ascii="Times New Roman" w:hAnsi="Times New Roman" w:hint="eastAsia"/>
          <w:sz w:val="20"/>
          <w:vertAlign w:val="superscript"/>
        </w:rPr>
        <w:t>54</w:t>
      </w:r>
      <w:r w:rsidR="00C24856" w:rsidRPr="0042180E">
        <w:rPr>
          <w:rFonts w:ascii="Times New Roman" w:hAnsi="Times New Roman" w:hint="eastAsia"/>
          <w:sz w:val="20"/>
        </w:rPr>
        <w:t xml:space="preserve"> kong</w:t>
      </w:r>
      <w:r w:rsidR="00C24856" w:rsidRPr="0042180E">
        <w:rPr>
          <w:rFonts w:ascii="Times New Roman" w:hAnsi="Times New Roman" w:hint="eastAsia"/>
          <w:sz w:val="20"/>
          <w:vertAlign w:val="superscript"/>
        </w:rPr>
        <w:t>55</w:t>
      </w:r>
      <w:r w:rsidR="00C24856" w:rsidRPr="0042180E">
        <w:rPr>
          <w:rFonts w:ascii="Times New Roman" w:hAnsi="Times New Roman" w:hint="eastAsia"/>
          <w:sz w:val="20"/>
        </w:rPr>
        <w:t>-kin</w:t>
      </w:r>
      <w:r w:rsidR="00C24856" w:rsidRPr="0042180E">
        <w:rPr>
          <w:rFonts w:ascii="Times New Roman" w:hAnsi="Times New Roman" w:hint="eastAsia"/>
          <w:sz w:val="20"/>
          <w:vertAlign w:val="superscript"/>
        </w:rPr>
        <w:t>55</w:t>
      </w:r>
      <w:r w:rsidR="00C24856" w:rsidRPr="0042180E">
        <w:rPr>
          <w:rFonts w:ascii="Times New Roman" w:hAnsi="Times New Roman" w:hint="eastAsia"/>
          <w:sz w:val="20"/>
        </w:rPr>
        <w:t>.</w:t>
      </w:r>
      <w:proofErr w:type="gramStart"/>
      <w:r w:rsidR="00C24856" w:rsidRPr="0042180E">
        <w:rPr>
          <w:rFonts w:ascii="Times New Roman" w:hAnsi="Times New Roman" w:hint="eastAsia"/>
          <w:sz w:val="20"/>
        </w:rPr>
        <w:t>（</w:t>
      </w:r>
      <w:proofErr w:type="gramEnd"/>
      <w:r w:rsidR="00C24856" w:rsidRPr="0042180E">
        <w:rPr>
          <w:rFonts w:ascii="Times New Roman" w:hAnsi="Times New Roman" w:hint="eastAsia"/>
          <w:sz w:val="20"/>
        </w:rPr>
        <w:t>這隻雞重一公斤。）</w:t>
      </w:r>
    </w:p>
    <w:p w:rsidR="00C24856" w:rsidRPr="0042180E" w:rsidRDefault="0042180E" w:rsidP="005E3D2C">
      <w:pPr>
        <w:spacing w:line="360" w:lineRule="auto"/>
        <w:jc w:val="both"/>
        <w:rPr>
          <w:rFonts w:ascii="Times New Roman" w:hAnsi="Times New Roman"/>
          <w:sz w:val="20"/>
        </w:rPr>
      </w:pPr>
      <w:r w:rsidRPr="0042180E">
        <w:rPr>
          <w:rFonts w:ascii="Times New Roman" w:hAnsi="Times New Roman" w:hint="eastAsia"/>
          <w:sz w:val="20"/>
        </w:rPr>
        <w:t>(</w:t>
      </w:r>
      <w:r w:rsidR="00C24856" w:rsidRPr="0042180E">
        <w:rPr>
          <w:rFonts w:ascii="Times New Roman" w:hAnsi="Times New Roman" w:hint="eastAsia"/>
          <w:sz w:val="20"/>
        </w:rPr>
        <w:t>2</w:t>
      </w:r>
      <w:r w:rsidRPr="0042180E">
        <w:rPr>
          <w:rFonts w:ascii="Times New Roman" w:hAnsi="Times New Roman" w:hint="eastAsia"/>
          <w:sz w:val="20"/>
        </w:rPr>
        <w:t>)</w:t>
      </w:r>
      <w:r>
        <w:rPr>
          <w:rFonts w:ascii="Times New Roman" w:hAnsi="Times New Roman" w:hint="eastAsia"/>
          <w:sz w:val="20"/>
        </w:rPr>
        <w:t xml:space="preserve"> </w:t>
      </w:r>
      <w:r w:rsidR="00C24856" w:rsidRPr="0042180E">
        <w:rPr>
          <w:rFonts w:ascii="Times New Roman" w:hAnsi="Times New Roman" w:hint="eastAsia"/>
          <w:sz w:val="20"/>
        </w:rPr>
        <w:t>Tsit</w:t>
      </w:r>
      <w:r w:rsidR="00C24856" w:rsidRPr="0042180E">
        <w:rPr>
          <w:rFonts w:ascii="Times New Roman" w:hAnsi="Times New Roman" w:hint="eastAsia"/>
          <w:sz w:val="20"/>
          <w:vertAlign w:val="superscript"/>
        </w:rPr>
        <w:t>31</w:t>
      </w:r>
      <w:r w:rsidR="00C24856" w:rsidRPr="0042180E">
        <w:rPr>
          <w:rFonts w:ascii="Times New Roman" w:hAnsi="Times New Roman" w:hint="eastAsia"/>
          <w:sz w:val="20"/>
        </w:rPr>
        <w:t xml:space="preserve"> tsiah</w:t>
      </w:r>
      <w:r w:rsidR="00C24856" w:rsidRPr="0042180E">
        <w:rPr>
          <w:rFonts w:ascii="Times New Roman" w:hAnsi="Times New Roman" w:hint="eastAsia"/>
          <w:sz w:val="20"/>
          <w:vertAlign w:val="superscript"/>
        </w:rPr>
        <w:t>31</w:t>
      </w:r>
      <w:r w:rsidR="00C24856" w:rsidRPr="0042180E">
        <w:rPr>
          <w:rFonts w:ascii="Times New Roman" w:hAnsi="Times New Roman" w:hint="eastAsia"/>
          <w:sz w:val="20"/>
        </w:rPr>
        <w:t>（本調）</w:t>
      </w:r>
      <w:r w:rsidR="00C24856" w:rsidRPr="0042180E">
        <w:rPr>
          <w:rFonts w:ascii="Times New Roman" w:hAnsi="Times New Roman" w:hint="eastAsia"/>
          <w:sz w:val="20"/>
        </w:rPr>
        <w:t>ke</w:t>
      </w:r>
      <w:r w:rsidR="00C24856" w:rsidRPr="0042180E">
        <w:rPr>
          <w:rFonts w:ascii="Times New Roman" w:hAnsi="Times New Roman" w:hint="eastAsia"/>
          <w:sz w:val="20"/>
          <w:vertAlign w:val="superscript"/>
        </w:rPr>
        <w:t>55</w:t>
      </w:r>
      <w:r w:rsidR="00C24856" w:rsidRPr="0042180E">
        <w:rPr>
          <w:rFonts w:ascii="Times New Roman" w:hAnsi="Times New Roman" w:hint="eastAsia"/>
          <w:sz w:val="20"/>
        </w:rPr>
        <w:t>（變調，動詞）</w:t>
      </w:r>
      <w:r w:rsidR="00C24856" w:rsidRPr="0042180E">
        <w:rPr>
          <w:rFonts w:ascii="Times New Roman" w:hAnsi="Times New Roman" w:hint="eastAsia"/>
          <w:sz w:val="20"/>
        </w:rPr>
        <w:t>tsit</w:t>
      </w:r>
      <w:r w:rsidR="00C24856" w:rsidRPr="0042180E">
        <w:rPr>
          <w:rFonts w:ascii="Times New Roman" w:hAnsi="Times New Roman" w:hint="eastAsia"/>
          <w:sz w:val="20"/>
          <w:vertAlign w:val="superscript"/>
        </w:rPr>
        <w:t>54</w:t>
      </w:r>
      <w:r w:rsidR="00C24856" w:rsidRPr="0042180E">
        <w:rPr>
          <w:rFonts w:ascii="Times New Roman" w:hAnsi="Times New Roman" w:hint="eastAsia"/>
          <w:sz w:val="20"/>
        </w:rPr>
        <w:t xml:space="preserve"> kong</w:t>
      </w:r>
      <w:r w:rsidR="00C24856" w:rsidRPr="0042180E">
        <w:rPr>
          <w:rFonts w:ascii="Times New Roman" w:hAnsi="Times New Roman" w:hint="eastAsia"/>
          <w:sz w:val="20"/>
          <w:vertAlign w:val="superscript"/>
        </w:rPr>
        <w:t>55</w:t>
      </w:r>
      <w:r w:rsidR="00C24856" w:rsidRPr="0042180E">
        <w:rPr>
          <w:rFonts w:ascii="Times New Roman" w:hAnsi="Times New Roman" w:hint="eastAsia"/>
          <w:sz w:val="20"/>
        </w:rPr>
        <w:t>-kin</w:t>
      </w:r>
      <w:r w:rsidR="00C24856" w:rsidRPr="0042180E">
        <w:rPr>
          <w:rFonts w:ascii="Times New Roman" w:hAnsi="Times New Roman" w:hint="eastAsia"/>
          <w:sz w:val="20"/>
          <w:vertAlign w:val="superscript"/>
        </w:rPr>
        <w:t>55</w:t>
      </w:r>
      <w:r w:rsidR="00C24856" w:rsidRPr="0042180E">
        <w:rPr>
          <w:rFonts w:ascii="Times New Roman" w:hAnsi="Times New Roman" w:hint="eastAsia"/>
          <w:sz w:val="20"/>
        </w:rPr>
        <w:t>.</w:t>
      </w:r>
      <w:proofErr w:type="gramStart"/>
      <w:r w:rsidR="00C24856" w:rsidRPr="0042180E">
        <w:rPr>
          <w:rFonts w:ascii="Times New Roman" w:hAnsi="Times New Roman" w:hint="eastAsia"/>
          <w:sz w:val="20"/>
        </w:rPr>
        <w:t>（</w:t>
      </w:r>
      <w:proofErr w:type="gramEnd"/>
      <w:r w:rsidR="00C24856" w:rsidRPr="0042180E">
        <w:rPr>
          <w:rFonts w:ascii="Times New Roman" w:hAnsi="Times New Roman" w:hint="eastAsia"/>
          <w:sz w:val="20"/>
        </w:rPr>
        <w:t>這隻多重一公斤。）</w:t>
      </w:r>
    </w:p>
    <w:p w:rsidR="0042180E" w:rsidRDefault="0042180E" w:rsidP="005E3D2C">
      <w:pPr>
        <w:spacing w:line="360" w:lineRule="auto"/>
        <w:jc w:val="both"/>
      </w:pPr>
    </w:p>
    <w:p w:rsidR="00C24856" w:rsidRDefault="00C24856" w:rsidP="005E3D2C">
      <w:pPr>
        <w:spacing w:line="360" w:lineRule="auto"/>
        <w:jc w:val="both"/>
      </w:pPr>
      <w:r>
        <w:rPr>
          <w:rFonts w:hint="eastAsia"/>
        </w:rPr>
        <w:t>這個例句讓我們注意到人腦雖然可以就</w:t>
      </w:r>
      <w:proofErr w:type="gramStart"/>
      <w:r>
        <w:rPr>
          <w:rFonts w:hint="eastAsia"/>
        </w:rPr>
        <w:t>台閩語同</w:t>
      </w:r>
      <w:proofErr w:type="gramEnd"/>
      <w:r>
        <w:rPr>
          <w:rFonts w:hint="eastAsia"/>
        </w:rPr>
        <w:t>音異形漢字「雞</w:t>
      </w:r>
      <w:r>
        <w:rPr>
          <w:rFonts w:hint="eastAsia"/>
        </w:rPr>
        <w:t>/</w:t>
      </w:r>
      <w:r>
        <w:rPr>
          <w:rFonts w:hint="eastAsia"/>
        </w:rPr>
        <w:t>加」</w:t>
      </w:r>
      <w:proofErr w:type="gramStart"/>
      <w:r>
        <w:rPr>
          <w:rFonts w:hint="eastAsia"/>
        </w:rPr>
        <w:t>和語境來</w:t>
      </w:r>
      <w:proofErr w:type="gramEnd"/>
      <w:r>
        <w:rPr>
          <w:rFonts w:hint="eastAsia"/>
        </w:rPr>
        <w:t>分析語義和句法結構，但是對電腦而言，</w:t>
      </w:r>
      <w:r w:rsidR="0014593A">
        <w:rPr>
          <w:rFonts w:hint="eastAsia"/>
        </w:rPr>
        <w:t>(</w:t>
      </w:r>
      <w:r>
        <w:rPr>
          <w:rFonts w:hint="eastAsia"/>
        </w:rPr>
        <w:t>1</w:t>
      </w:r>
      <w:r w:rsidR="0014593A">
        <w:rPr>
          <w:rFonts w:hint="eastAsia"/>
        </w:rPr>
        <w:t>)</w:t>
      </w:r>
      <w:r w:rsidR="0014593A">
        <w:rPr>
          <w:rFonts w:hint="eastAsia"/>
        </w:rPr>
        <w:t>和</w:t>
      </w:r>
      <w:r w:rsidR="0014593A">
        <w:rPr>
          <w:rFonts w:hint="eastAsia"/>
        </w:rPr>
        <w:t>(</w:t>
      </w:r>
      <w:r>
        <w:rPr>
          <w:rFonts w:hint="eastAsia"/>
        </w:rPr>
        <w:t>2</w:t>
      </w:r>
      <w:r w:rsidR="0014593A">
        <w:rPr>
          <w:rFonts w:hint="eastAsia"/>
        </w:rPr>
        <w:t>)</w:t>
      </w:r>
      <w:r w:rsidR="0014593A">
        <w:rPr>
          <w:rFonts w:hint="eastAsia"/>
        </w:rPr>
        <w:t>的羅馬拼音完全相同，只有自主語義</w:t>
      </w:r>
      <w:r w:rsidR="0014593A">
        <w:rPr>
          <w:rFonts w:hint="eastAsia"/>
        </w:rPr>
        <w:t>(</w:t>
      </w:r>
      <w:r>
        <w:rPr>
          <w:rFonts w:hint="eastAsia"/>
        </w:rPr>
        <w:t>Autonomous semantic mapping</w:t>
      </w:r>
      <w:r w:rsidR="0014593A">
        <w:rPr>
          <w:rFonts w:hint="eastAsia"/>
        </w:rPr>
        <w:t>)</w:t>
      </w:r>
      <w:r>
        <w:rPr>
          <w:rFonts w:hint="eastAsia"/>
        </w:rPr>
        <w:t>確定以後，才能決定「</w:t>
      </w:r>
      <w:r>
        <w:rPr>
          <w:rFonts w:hint="eastAsia"/>
        </w:rPr>
        <w:t>ke</w:t>
      </w:r>
      <w:r w:rsidRPr="0014593A">
        <w:rPr>
          <w:rFonts w:hint="eastAsia"/>
          <w:vertAlign w:val="superscript"/>
        </w:rPr>
        <w:t>55</w:t>
      </w:r>
      <w:r w:rsidR="0014593A">
        <w:rPr>
          <w:rFonts w:hint="eastAsia"/>
        </w:rPr>
        <w:t>」</w:t>
      </w:r>
      <w:proofErr w:type="gramStart"/>
      <w:r w:rsidR="0014593A">
        <w:rPr>
          <w:rFonts w:hint="eastAsia"/>
        </w:rPr>
        <w:t>的調型或</w:t>
      </w:r>
      <w:proofErr w:type="gramEnd"/>
      <w:r w:rsidR="0014593A">
        <w:rPr>
          <w:rFonts w:hint="eastAsia"/>
        </w:rPr>
        <w:t>進行句法分析。這部分屬於高階人工智能</w:t>
      </w:r>
      <w:r w:rsidR="0014593A">
        <w:rPr>
          <w:rFonts w:hint="eastAsia"/>
        </w:rPr>
        <w:t>(</w:t>
      </w:r>
      <w:r>
        <w:rPr>
          <w:rFonts w:hint="eastAsia"/>
        </w:rPr>
        <w:t>Strong AI</w:t>
      </w:r>
      <w:r w:rsidR="0014593A">
        <w:rPr>
          <w:rFonts w:hint="eastAsia"/>
        </w:rPr>
        <w:t>)</w:t>
      </w:r>
      <w:r>
        <w:rPr>
          <w:rFonts w:hint="eastAsia"/>
        </w:rPr>
        <w:t>的範疇，也是對話系統必須面對的困境。</w:t>
      </w:r>
    </w:p>
    <w:p w:rsidR="00C00BD5" w:rsidRDefault="00C00BD5" w:rsidP="005E3D2C">
      <w:pPr>
        <w:spacing w:line="360" w:lineRule="auto"/>
        <w:jc w:val="both"/>
      </w:pPr>
    </w:p>
    <w:p w:rsidR="00C24856" w:rsidRDefault="00C13DA6" w:rsidP="00C13DA6">
      <w:pPr>
        <w:jc w:val="center"/>
      </w:pPr>
      <w:bookmarkStart w:id="0" w:name="_GoBack"/>
      <w:bookmarkEnd w:id="0"/>
      <w:r>
        <w:rPr>
          <w:rFonts w:hint="eastAsia"/>
          <w:noProof/>
          <w:color w:val="000000"/>
        </w:rPr>
        <w:drawing>
          <wp:inline distT="0" distB="0" distL="0" distR="0">
            <wp:extent cx="3048000" cy="2758440"/>
            <wp:effectExtent l="0" t="0" r="0" b="3810"/>
            <wp:docPr id="1" name="圖片 1" descr="tgp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p2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758440"/>
                    </a:xfrm>
                    <a:prstGeom prst="rect">
                      <a:avLst/>
                    </a:prstGeom>
                    <a:noFill/>
                    <a:ln>
                      <a:noFill/>
                    </a:ln>
                  </pic:spPr>
                </pic:pic>
              </a:graphicData>
            </a:graphic>
          </wp:inline>
        </w:drawing>
      </w:r>
    </w:p>
    <w:p w:rsidR="00C24856" w:rsidRDefault="00C24856" w:rsidP="0067602B">
      <w:pPr>
        <w:pStyle w:val="figure"/>
      </w:pPr>
      <w:r>
        <w:rPr>
          <w:rFonts w:hint="eastAsia"/>
        </w:rPr>
        <w:t>圖</w:t>
      </w:r>
      <w:r>
        <w:rPr>
          <w:rFonts w:hint="eastAsia"/>
        </w:rPr>
        <w:t>1.</w:t>
      </w:r>
      <w:r w:rsidR="001E3DBF">
        <w:rPr>
          <w:rFonts w:hint="eastAsia"/>
          <w:lang w:eastAsia="zh-TW"/>
        </w:rPr>
        <w:t xml:space="preserve"> </w:t>
      </w:r>
      <w:r>
        <w:rPr>
          <w:rFonts w:hint="eastAsia"/>
        </w:rPr>
        <w:t>台閩語句法、韻律結構和音韻間的關係及相關假說的適用範域</w:t>
      </w:r>
      <w:r w:rsidR="0067602B">
        <w:rPr>
          <w:lang w:eastAsia="zh-TW"/>
        </w:rPr>
        <w:br/>
      </w:r>
      <w:r>
        <w:t>[Figure 1. The relationship among syntax, prosodic structure and phonology in Taiwanese</w:t>
      </w:r>
      <w:r w:rsidR="00C13DA6">
        <w:rPr>
          <w:rFonts w:hint="eastAsia"/>
          <w:lang w:eastAsia="zh-TW"/>
        </w:rPr>
        <w:t xml:space="preserve"> </w:t>
      </w:r>
      <w:r>
        <w:t>with the related hypotheses]</w:t>
      </w:r>
    </w:p>
    <w:p w:rsidR="005E3D2C" w:rsidRDefault="005E3D2C" w:rsidP="00604771">
      <w:pPr>
        <w:spacing w:before="120" w:after="60" w:line="240" w:lineRule="exact"/>
        <w:rPr>
          <w:rFonts w:ascii="Times New Roman" w:hAnsi="Times New Roman" w:hint="eastAsia"/>
          <w:b/>
          <w:i/>
          <w:sz w:val="22"/>
        </w:rPr>
      </w:pPr>
    </w:p>
    <w:p w:rsidR="00C24856" w:rsidRPr="00604771" w:rsidRDefault="00A3180A" w:rsidP="00604771">
      <w:pPr>
        <w:spacing w:before="120" w:after="60" w:line="240" w:lineRule="exact"/>
        <w:rPr>
          <w:rFonts w:ascii="Times New Roman" w:hAnsi="Times New Roman"/>
          <w:b/>
          <w:i/>
          <w:sz w:val="22"/>
        </w:rPr>
      </w:pPr>
      <w:r w:rsidRPr="00604771">
        <w:rPr>
          <w:rFonts w:ascii="Times New Roman" w:hAnsi="Times New Roman" w:hint="eastAsia"/>
          <w:b/>
          <w:i/>
          <w:sz w:val="22"/>
        </w:rPr>
        <w:t>表</w:t>
      </w:r>
      <w:r w:rsidRPr="00604771">
        <w:rPr>
          <w:rFonts w:ascii="Times New Roman" w:hAnsi="Times New Roman" w:hint="eastAsia"/>
          <w:b/>
          <w:i/>
          <w:sz w:val="22"/>
        </w:rPr>
        <w:t xml:space="preserve">1. </w:t>
      </w:r>
      <w:proofErr w:type="gramStart"/>
      <w:r w:rsidRPr="00604771">
        <w:rPr>
          <w:rFonts w:ascii="Times New Roman" w:hAnsi="Times New Roman" w:hint="eastAsia"/>
          <w:b/>
          <w:i/>
          <w:sz w:val="22"/>
        </w:rPr>
        <w:t>台閩語語詞</w:t>
      </w:r>
      <w:proofErr w:type="gramEnd"/>
      <w:r w:rsidRPr="00604771">
        <w:rPr>
          <w:rFonts w:ascii="Times New Roman" w:hAnsi="Times New Roman" w:hint="eastAsia"/>
          <w:b/>
          <w:i/>
          <w:sz w:val="22"/>
        </w:rPr>
        <w:t>預設調號及處理方式</w:t>
      </w:r>
      <w:r w:rsidR="00604771">
        <w:rPr>
          <w:rFonts w:ascii="Times New Roman" w:hAnsi="Times New Roman"/>
          <w:b/>
          <w:i/>
          <w:sz w:val="22"/>
        </w:rPr>
        <w:br/>
      </w:r>
      <w:r w:rsidRPr="00604771">
        <w:rPr>
          <w:rFonts w:ascii="Times New Roman" w:hAnsi="Times New Roman"/>
          <w:b/>
          <w:i/>
          <w:sz w:val="22"/>
        </w:rPr>
        <w:t>[Table 1. The list of default mark of tone form]</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9"/>
        <w:gridCol w:w="1211"/>
        <w:gridCol w:w="4043"/>
        <w:gridCol w:w="1156"/>
      </w:tblGrid>
      <w:tr w:rsidR="00034064" w:rsidRPr="00E44C92" w:rsidTr="00103A9C">
        <w:trPr>
          <w:trHeight w:val="369"/>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proofErr w:type="gramStart"/>
            <w:r w:rsidRPr="00034064">
              <w:rPr>
                <w:rFonts w:ascii="Times New Roman" w:hAnsi="Times New Roman" w:hint="eastAsia"/>
                <w:color w:val="000000"/>
                <w:sz w:val="20"/>
              </w:rPr>
              <w:lastRenderedPageBreak/>
              <w:t>預設調型記號</w:t>
            </w:r>
            <w:proofErr w:type="gramEnd"/>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proofErr w:type="gramStart"/>
            <w:r w:rsidRPr="00034064">
              <w:rPr>
                <w:rFonts w:ascii="Times New Roman" w:hAnsi="Times New Roman" w:hint="eastAsia"/>
                <w:color w:val="000000"/>
                <w:sz w:val="20"/>
              </w:rPr>
              <w:t>預設調型</w:t>
            </w:r>
            <w:proofErr w:type="gramEnd"/>
          </w:p>
        </w:tc>
        <w:tc>
          <w:tcPr>
            <w:tcW w:w="4043" w:type="dxa"/>
            <w:vAlign w:val="center"/>
          </w:tcPr>
          <w:p w:rsidR="00034064" w:rsidRPr="00034064" w:rsidRDefault="00034064" w:rsidP="00034064">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適用語詞</w:t>
            </w:r>
          </w:p>
        </w:tc>
        <w:tc>
          <w:tcPr>
            <w:tcW w:w="1156" w:type="dxa"/>
            <w:vAlign w:val="center"/>
          </w:tcPr>
          <w:p w:rsidR="00034064" w:rsidRPr="00034064" w:rsidRDefault="00034064" w:rsidP="00034064">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處理方式</w:t>
            </w:r>
          </w:p>
        </w:tc>
      </w:tr>
      <w:tr w:rsidR="00034064" w:rsidRPr="00E44C92" w:rsidTr="00103A9C">
        <w:trPr>
          <w:trHeight w:val="381"/>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0</w:t>
            </w:r>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固定讀本調</w:t>
            </w:r>
          </w:p>
        </w:tc>
        <w:tc>
          <w:tcPr>
            <w:tcW w:w="4043"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只讀本調的語詞</w:t>
            </w:r>
          </w:p>
        </w:tc>
        <w:tc>
          <w:tcPr>
            <w:tcW w:w="1156"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不需推論</w:t>
            </w:r>
          </w:p>
        </w:tc>
      </w:tr>
      <w:tr w:rsidR="00034064" w:rsidRPr="00E44C92" w:rsidTr="00103A9C">
        <w:trPr>
          <w:trHeight w:val="369"/>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1</w:t>
            </w:r>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預設讀變調</w:t>
            </w:r>
          </w:p>
        </w:tc>
        <w:tc>
          <w:tcPr>
            <w:tcW w:w="4043"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單音節語詞</w:t>
            </w:r>
          </w:p>
        </w:tc>
        <w:tc>
          <w:tcPr>
            <w:tcW w:w="1156"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以規則推論</w:t>
            </w:r>
          </w:p>
        </w:tc>
      </w:tr>
      <w:tr w:rsidR="00034064" w:rsidRPr="00E44C92" w:rsidTr="00103A9C">
        <w:trPr>
          <w:trHeight w:val="381"/>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2</w:t>
            </w:r>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預設讀本調</w:t>
            </w:r>
          </w:p>
        </w:tc>
        <w:tc>
          <w:tcPr>
            <w:tcW w:w="4043"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預設讀本調的語詞如詞組，輕聲詞，外國語</w:t>
            </w:r>
          </w:p>
        </w:tc>
        <w:tc>
          <w:tcPr>
            <w:tcW w:w="1156"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以規則推論</w:t>
            </w:r>
          </w:p>
        </w:tc>
      </w:tr>
      <w:tr w:rsidR="00034064" w:rsidRPr="00E44C92" w:rsidTr="00103A9C">
        <w:trPr>
          <w:trHeight w:val="369"/>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3</w:t>
            </w:r>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proofErr w:type="gramStart"/>
            <w:r w:rsidRPr="00034064">
              <w:rPr>
                <w:rFonts w:ascii="Times New Roman" w:hAnsi="Times New Roman" w:hint="eastAsia"/>
                <w:color w:val="000000"/>
                <w:sz w:val="20"/>
              </w:rPr>
              <w:t>固定讀</w:t>
            </w:r>
            <w:proofErr w:type="gramEnd"/>
            <w:r w:rsidRPr="00034064">
              <w:rPr>
                <w:rFonts w:ascii="Times New Roman" w:hAnsi="Times New Roman" w:hint="eastAsia"/>
                <w:color w:val="000000"/>
                <w:sz w:val="20"/>
              </w:rPr>
              <w:t>變調</w:t>
            </w:r>
          </w:p>
        </w:tc>
        <w:tc>
          <w:tcPr>
            <w:tcW w:w="4043"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只讀變調的語詞</w:t>
            </w:r>
          </w:p>
        </w:tc>
        <w:tc>
          <w:tcPr>
            <w:tcW w:w="1156"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不需推論</w:t>
            </w:r>
          </w:p>
        </w:tc>
      </w:tr>
      <w:tr w:rsidR="00034064" w:rsidRPr="00E44C92" w:rsidTr="00103A9C">
        <w:trPr>
          <w:trHeight w:val="381"/>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w:t>
            </w:r>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proofErr w:type="gramStart"/>
            <w:r w:rsidRPr="00034064">
              <w:rPr>
                <w:rFonts w:ascii="Times New Roman" w:hAnsi="Times New Roman" w:hint="eastAsia"/>
                <w:color w:val="000000"/>
                <w:sz w:val="20"/>
              </w:rPr>
              <w:t>本調或</w:t>
            </w:r>
            <w:proofErr w:type="gramEnd"/>
            <w:r w:rsidRPr="00034064">
              <w:rPr>
                <w:rFonts w:ascii="Times New Roman" w:hAnsi="Times New Roman" w:hint="eastAsia"/>
                <w:color w:val="000000"/>
                <w:sz w:val="20"/>
              </w:rPr>
              <w:t>變調</w:t>
            </w:r>
          </w:p>
        </w:tc>
        <w:tc>
          <w:tcPr>
            <w:tcW w:w="4043"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可能讀本調或變調的語詞</w:t>
            </w:r>
          </w:p>
        </w:tc>
        <w:tc>
          <w:tcPr>
            <w:tcW w:w="1156"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以規則推論</w:t>
            </w:r>
          </w:p>
        </w:tc>
      </w:tr>
      <w:tr w:rsidR="00034064" w:rsidRPr="00E44C92" w:rsidTr="00103A9C">
        <w:trPr>
          <w:trHeight w:val="381"/>
          <w:jc w:val="center"/>
        </w:trPr>
        <w:tc>
          <w:tcPr>
            <w:tcW w:w="1389"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&amp;</w:t>
            </w:r>
          </w:p>
        </w:tc>
        <w:tc>
          <w:tcPr>
            <w:tcW w:w="1211" w:type="dxa"/>
            <w:vAlign w:val="center"/>
          </w:tcPr>
          <w:p w:rsidR="00034064" w:rsidRPr="00034064" w:rsidRDefault="00034064" w:rsidP="00103A9C">
            <w:pPr>
              <w:snapToGrid w:val="0"/>
              <w:spacing w:before="60" w:after="60"/>
              <w:jc w:val="center"/>
              <w:rPr>
                <w:rFonts w:ascii="Times New Roman" w:hAnsi="Times New Roman"/>
                <w:color w:val="000000"/>
                <w:sz w:val="20"/>
              </w:rPr>
            </w:pPr>
            <w:r w:rsidRPr="00034064">
              <w:rPr>
                <w:rFonts w:ascii="Times New Roman" w:hAnsi="Times New Roman" w:hint="eastAsia"/>
                <w:color w:val="000000"/>
                <w:sz w:val="20"/>
              </w:rPr>
              <w:t>固定讀本調</w:t>
            </w:r>
          </w:p>
        </w:tc>
        <w:tc>
          <w:tcPr>
            <w:tcW w:w="4043"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聲調群或聲調群集合</w:t>
            </w:r>
          </w:p>
        </w:tc>
        <w:tc>
          <w:tcPr>
            <w:tcW w:w="1156" w:type="dxa"/>
            <w:vAlign w:val="center"/>
          </w:tcPr>
          <w:p w:rsidR="00034064" w:rsidRPr="00034064" w:rsidRDefault="00034064" w:rsidP="00034064">
            <w:pPr>
              <w:snapToGrid w:val="0"/>
              <w:spacing w:before="60" w:after="60"/>
              <w:rPr>
                <w:rFonts w:ascii="Times New Roman" w:hAnsi="Times New Roman"/>
                <w:color w:val="000000"/>
                <w:sz w:val="20"/>
              </w:rPr>
            </w:pPr>
            <w:r w:rsidRPr="00034064">
              <w:rPr>
                <w:rFonts w:ascii="Times New Roman" w:hAnsi="Times New Roman" w:hint="eastAsia"/>
                <w:color w:val="000000"/>
                <w:sz w:val="20"/>
              </w:rPr>
              <w:t>不需推論</w:t>
            </w:r>
          </w:p>
        </w:tc>
      </w:tr>
    </w:tbl>
    <w:p w:rsidR="00C24856" w:rsidRDefault="00B00376" w:rsidP="00B00376">
      <w:pPr>
        <w:pStyle w:val="af1"/>
      </w:pPr>
      <w:r>
        <w:rPr>
          <w:rFonts w:hint="eastAsia"/>
        </w:rPr>
        <w:t>參考文獻</w:t>
      </w:r>
      <w:r>
        <w:rPr>
          <w:rFonts w:hint="eastAsia"/>
        </w:rPr>
        <w:t>(</w:t>
      </w:r>
      <w:r w:rsidR="00C24856">
        <w:rPr>
          <w:rFonts w:hint="eastAsia"/>
        </w:rPr>
        <w:t>References</w:t>
      </w:r>
      <w:r>
        <w:rPr>
          <w:rFonts w:hint="eastAsia"/>
        </w:rPr>
        <w:t>)</w:t>
      </w:r>
    </w:p>
    <w:p w:rsidR="00C24856" w:rsidRDefault="00C24856" w:rsidP="00377017">
      <w:pPr>
        <w:pStyle w:val="af2"/>
      </w:pPr>
      <w:r>
        <w:t xml:space="preserve">Pan, H. H. (2003). Prosodic hierarchy and nasalization in Taiwanese. In </w:t>
      </w:r>
      <w:r w:rsidRPr="00F63618">
        <w:rPr>
          <w:i/>
        </w:rPr>
        <w:t>Proceedings of the 15th ICPhS</w:t>
      </w:r>
      <w:r>
        <w:t>, 575-578.</w:t>
      </w:r>
    </w:p>
    <w:p w:rsidR="00C24856" w:rsidRDefault="00C24856" w:rsidP="00377017">
      <w:pPr>
        <w:pStyle w:val="af2"/>
      </w:pPr>
      <w:r>
        <w:t xml:space="preserve">Selkirk, E. O. (1986). </w:t>
      </w:r>
      <w:r w:rsidRPr="00AF06EA">
        <w:rPr>
          <w:i/>
        </w:rPr>
        <w:t>Phonology and syntax: the relationship between sound and structure</w:t>
      </w:r>
      <w:r>
        <w:t xml:space="preserve">. </w:t>
      </w:r>
      <w:r w:rsidR="00865E38">
        <w:t>Cambridge, M</w:t>
      </w:r>
      <w:r w:rsidR="00865E38">
        <w:rPr>
          <w:rFonts w:hint="eastAsia"/>
        </w:rPr>
        <w:t xml:space="preserve">A: </w:t>
      </w:r>
      <w:r>
        <w:t>MIT press.</w:t>
      </w:r>
    </w:p>
    <w:p w:rsidR="00C24856" w:rsidRDefault="00C24856" w:rsidP="00377017">
      <w:pPr>
        <w:pStyle w:val="af2"/>
      </w:pPr>
      <w:r>
        <w:t xml:space="preserve">Tsay, J. (1999). Bootstrapping into Taiwanese tone sandhi. In </w:t>
      </w:r>
      <w:r w:rsidRPr="00C95262">
        <w:rPr>
          <w:i/>
        </w:rPr>
        <w:t>Chinese Languages and Linguistics V, Symposium Series of the Institute of History and Philology</w:t>
      </w:r>
      <w:r>
        <w:t xml:space="preserve">, </w:t>
      </w:r>
      <w:r w:rsidRPr="00C95262">
        <w:rPr>
          <w:i/>
        </w:rPr>
        <w:t>2</w:t>
      </w:r>
      <w:r>
        <w:t>(5), 311-333. Taipei</w:t>
      </w:r>
      <w:r w:rsidR="00C95262">
        <w:rPr>
          <w:rFonts w:hint="eastAsia"/>
        </w:rPr>
        <w:t>, Taiwan</w:t>
      </w:r>
      <w:r>
        <w:t>: Academia Sinica.</w:t>
      </w:r>
    </w:p>
    <w:p w:rsidR="00C24856" w:rsidRDefault="00C24856" w:rsidP="00377017">
      <w:pPr>
        <w:pStyle w:val="af2"/>
      </w:pPr>
      <w:r>
        <w:t xml:space="preserve">Tsay, J., Myers, J., &amp; Chen, X. J. (2000). Tone sandhi as evidence for segmentation in Taiwanese. In </w:t>
      </w:r>
      <w:r w:rsidRPr="00654806">
        <w:rPr>
          <w:i/>
        </w:rPr>
        <w:t>Proceedings of the 30th Child Language Research Forum</w:t>
      </w:r>
      <w:r>
        <w:t>. 211-218.</w:t>
      </w:r>
    </w:p>
    <w:p w:rsidR="00C93603" w:rsidRPr="00C93603" w:rsidRDefault="00C93603" w:rsidP="00C93603">
      <w:pPr>
        <w:pStyle w:val="af2"/>
      </w:pPr>
      <w:r w:rsidRPr="00C93603">
        <w:rPr>
          <w:rFonts w:hint="eastAsia"/>
        </w:rPr>
        <w:t>王育德（</w:t>
      </w:r>
      <w:r w:rsidRPr="00C93603">
        <w:t>1955</w:t>
      </w:r>
      <w:r w:rsidRPr="00C93603">
        <w:rPr>
          <w:rFonts w:hint="eastAsia"/>
        </w:rPr>
        <w:t>）。台灣語の聲調。中國語學，</w:t>
      </w:r>
      <w:r w:rsidRPr="00C93603">
        <w:t>41</w:t>
      </w:r>
      <w:r w:rsidRPr="00C93603">
        <w:rPr>
          <w:rFonts w:hint="eastAsia"/>
        </w:rPr>
        <w:t>，</w:t>
      </w:r>
      <w:r w:rsidRPr="00C93603">
        <w:t>3-11</w:t>
      </w:r>
      <w:r w:rsidRPr="00C93603">
        <w:rPr>
          <w:rFonts w:hint="eastAsia"/>
        </w:rPr>
        <w:t>。</w:t>
      </w:r>
      <w:r w:rsidRPr="00C93603">
        <w:t>[Ong, I.T. (1955). Taiwanese Tones. Journal of Chuugoku Gogaku, 41, 609-617.]</w:t>
      </w:r>
    </w:p>
    <w:p w:rsidR="00C24856" w:rsidRPr="00C93603" w:rsidRDefault="00C93603" w:rsidP="00C93603">
      <w:pPr>
        <w:pStyle w:val="af2"/>
      </w:pPr>
      <w:r w:rsidRPr="00C93603">
        <w:rPr>
          <w:rFonts w:hint="eastAsia"/>
        </w:rPr>
        <w:t>田村志津枝（</w:t>
      </w:r>
      <w:r w:rsidRPr="00C93603">
        <w:t>2010</w:t>
      </w:r>
      <w:r w:rsidRPr="00C93603">
        <w:rPr>
          <w:rFonts w:hint="eastAsia"/>
        </w:rPr>
        <w:t>）。初めて台湾語をパソコンに喋らせた男</w:t>
      </w:r>
      <w:r w:rsidRPr="00C93603">
        <w:rPr>
          <w:rFonts w:hint="cs"/>
        </w:rPr>
        <w:t>―</w:t>
      </w:r>
      <w:r w:rsidRPr="00C93603">
        <w:rPr>
          <w:rFonts w:hint="eastAsia"/>
        </w:rPr>
        <w:t>母語を蘇らせる物語。東京：現代書館。</w:t>
      </w:r>
      <w:r w:rsidRPr="00C93603">
        <w:t>[Tamura, S.(2010).Hajimete Taiwango o pasokon ni shaberaseta otoko: bogo o yomigaeraseru monogatari.Tokyo, Japan: Gendai Shokan.]</w:t>
      </w:r>
    </w:p>
    <w:sectPr w:rsidR="00C24856" w:rsidRPr="00C93603" w:rsidSect="00635407">
      <w:headerReference w:type="even" r:id="rId10"/>
      <w:headerReference w:type="default" r:id="rId11"/>
      <w:pgSz w:w="10773" w:h="14742" w:code="9"/>
      <w:pgMar w:top="1531" w:right="1474" w:bottom="1304" w:left="1531" w:header="454" w:footer="73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56" w:rsidRDefault="00C24856" w:rsidP="00C24856">
      <w:r>
        <w:separator/>
      </w:r>
    </w:p>
  </w:endnote>
  <w:endnote w:type="continuationSeparator" w:id="0">
    <w:p w:rsidR="00C24856" w:rsidRDefault="00C24856" w:rsidP="00C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56" w:rsidRDefault="00C24856" w:rsidP="00C24856">
      <w:r>
        <w:separator/>
      </w:r>
    </w:p>
  </w:footnote>
  <w:footnote w:type="continuationSeparator" w:id="0">
    <w:p w:rsidR="00C24856" w:rsidRDefault="00C24856" w:rsidP="00C24856">
      <w:r>
        <w:continuationSeparator/>
      </w:r>
    </w:p>
  </w:footnote>
  <w:footnote w:id="1">
    <w:p w:rsidR="00547B06" w:rsidRDefault="00547B06" w:rsidP="001948A2">
      <w:pPr>
        <w:pStyle w:val="ae"/>
      </w:pPr>
      <w:r>
        <w:rPr>
          <w:rStyle w:val="af9"/>
        </w:rPr>
        <w:footnoteRef/>
      </w:r>
      <w:r w:rsidRPr="00547B06">
        <w:rPr>
          <w:rFonts w:hint="eastAsia"/>
        </w:rPr>
        <w:t>本論文承蒙中正大學語言學研究所麥傑教授提供諸多建議，謹此致謝。</w:t>
      </w:r>
    </w:p>
  </w:footnote>
  <w:footnote w:id="2">
    <w:p w:rsidR="001948A2" w:rsidRDefault="001948A2" w:rsidP="001948A2">
      <w:pPr>
        <w:pStyle w:val="ae"/>
        <w:ind w:left="90" w:hangingChars="50" w:hanging="90"/>
      </w:pPr>
      <w:r w:rsidRPr="001948A2">
        <w:rPr>
          <w:rStyle w:val="af9"/>
        </w:rPr>
        <w:sym w:font="Symbol" w:char="F02A"/>
      </w:r>
      <w:r>
        <w:rPr>
          <w:rStyle w:val="af9"/>
          <w:rFonts w:hint="eastAsia"/>
        </w:rPr>
        <w:t xml:space="preserve"> </w:t>
      </w:r>
      <w:r>
        <w:rPr>
          <w:rFonts w:hint="eastAsia"/>
        </w:rPr>
        <w:t>國立中正大學語言學研究所</w:t>
      </w:r>
      <w:r>
        <w:br/>
        <w:t>Institute of Linguistics, National Chung Cheng University</w:t>
      </w:r>
      <w:r>
        <w:rPr>
          <w:rFonts w:hint="eastAsia"/>
        </w:rPr>
        <w:br/>
      </w:r>
      <w:r>
        <w:t xml:space="preserve">E-mail: </w:t>
      </w:r>
      <w:r w:rsidR="005F7709">
        <w:rPr>
          <w:rFonts w:hint="eastAsia"/>
        </w:rPr>
        <w:t>xxxx@xxxxx</w:t>
      </w:r>
    </w:p>
  </w:footnote>
  <w:footnote w:id="3">
    <w:p w:rsidR="001068F8" w:rsidRDefault="001068F8" w:rsidP="003C3CF3">
      <w:pPr>
        <w:pStyle w:val="ae"/>
        <w:ind w:left="140" w:hangingChars="78" w:hanging="140"/>
        <w:jc w:val="both"/>
      </w:pPr>
      <w:r>
        <w:rPr>
          <w:rStyle w:val="af9"/>
        </w:rPr>
        <w:footnoteRef/>
      </w:r>
      <w:r w:rsidR="003C3CF3">
        <w:rPr>
          <w:rFonts w:hint="eastAsia"/>
        </w:rPr>
        <w:t xml:space="preserve"> </w:t>
      </w:r>
      <w:r w:rsidR="003C3CF3" w:rsidRPr="003C3CF3">
        <w:rPr>
          <w:rFonts w:hint="eastAsia"/>
        </w:rPr>
        <w:t>台灣話源自中國閩南方音。公元</w:t>
      </w:r>
      <w:r w:rsidR="003C3CF3" w:rsidRPr="003C3CF3">
        <w:rPr>
          <w:rFonts w:hint="eastAsia"/>
        </w:rPr>
        <w:t>2006</w:t>
      </w:r>
      <w:r w:rsidR="003C3CF3" w:rsidRPr="003C3CF3">
        <w:rPr>
          <w:rFonts w:hint="eastAsia"/>
        </w:rPr>
        <w:t>年教育部公告台灣閩南語羅馬字拼音方案，台灣話得以文</w:t>
      </w:r>
      <w:r w:rsidR="003C3CF3">
        <w:rPr>
          <w:rFonts w:hint="eastAsia"/>
        </w:rPr>
        <w:t xml:space="preserve"> </w:t>
      </w:r>
      <w:r w:rsidR="003C3CF3" w:rsidRPr="003C3CF3">
        <w:rPr>
          <w:rFonts w:hint="eastAsia"/>
        </w:rPr>
        <w:t>字公開傳承。本文例句，採用教育部台灣閩南語（以下簡稱台閩語）拼音加註聲調值。引述論文中的</w:t>
      </w:r>
      <w:r w:rsidR="003C3CF3" w:rsidRPr="003C3CF3">
        <w:rPr>
          <w:rFonts w:hint="eastAsia"/>
        </w:rPr>
        <w:t>Taiwanese</w:t>
      </w:r>
      <w:r w:rsidR="003C3CF3" w:rsidRPr="003C3CF3">
        <w:rPr>
          <w:rFonts w:hint="eastAsia"/>
        </w:rPr>
        <w:t>或台灣語也併譯為台閩語。</w:t>
      </w:r>
    </w:p>
  </w:footnote>
  <w:footnote w:id="4">
    <w:p w:rsidR="00C77836" w:rsidRDefault="00C77836" w:rsidP="00C77836">
      <w:pPr>
        <w:pStyle w:val="ae"/>
        <w:jc w:val="both"/>
      </w:pPr>
      <w:r>
        <w:rPr>
          <w:rStyle w:val="af9"/>
        </w:rPr>
        <w:footnoteRef/>
      </w:r>
      <w:r>
        <w:rPr>
          <w:rFonts w:hint="eastAsia"/>
        </w:rPr>
        <w:t xml:space="preserve"> </w:t>
      </w:r>
      <w:r w:rsidRPr="00C77836">
        <w:rPr>
          <w:rFonts w:hint="eastAsia"/>
        </w:rPr>
        <w:t>本調</w:t>
      </w:r>
      <w:r w:rsidRPr="00C77836">
        <w:rPr>
          <w:rFonts w:hint="eastAsia"/>
        </w:rPr>
        <w:t>Lexical tone</w:t>
      </w:r>
      <w:r w:rsidRPr="00C77836">
        <w:rPr>
          <w:rFonts w:hint="eastAsia"/>
        </w:rPr>
        <w:t>亦稱</w:t>
      </w:r>
      <w:r w:rsidRPr="00C77836">
        <w:rPr>
          <w:rFonts w:hint="eastAsia"/>
        </w:rPr>
        <w:t>juncture tone</w:t>
      </w:r>
      <w:r w:rsidRPr="00C77836">
        <w:rPr>
          <w:rFonts w:hint="eastAsia"/>
        </w:rPr>
        <w:t>，變調</w:t>
      </w:r>
      <w:r w:rsidRPr="00C77836">
        <w:rPr>
          <w:rFonts w:hint="eastAsia"/>
        </w:rPr>
        <w:t>sandhi tone</w:t>
      </w:r>
      <w:r w:rsidRPr="00C77836">
        <w:rPr>
          <w:rFonts w:hint="eastAsia"/>
        </w:rPr>
        <w:t>亦稱</w:t>
      </w:r>
      <w:r w:rsidRPr="00C77836">
        <w:rPr>
          <w:rFonts w:hint="eastAsia"/>
        </w:rPr>
        <w:t>context tone</w:t>
      </w:r>
      <w:r w:rsidRPr="00C77836">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89" w:rsidRDefault="00F61F89">
    <w:pPr>
      <w:pStyle w:val="ac"/>
    </w:pPr>
  </w:p>
  <w:p w:rsidR="008F40D1" w:rsidRDefault="008F40D1">
    <w:pPr>
      <w:pStyle w:val="ac"/>
    </w:pPr>
  </w:p>
  <w:p w:rsidR="008F40D1" w:rsidRDefault="008F40D1">
    <w:pPr>
      <w:pStyle w:val="ac"/>
    </w:pPr>
    <w:r>
      <w:rPr>
        <w:rFonts w:hint="eastAsia"/>
      </w:rPr>
      <w:t xml:space="preserve">                                                              </w:t>
    </w:r>
    <w:r>
      <w:rPr>
        <w:rFonts w:hint="eastAsia"/>
      </w:rPr>
      <w:t>張佑竹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89" w:rsidRDefault="00F61F89">
    <w:pPr>
      <w:pStyle w:val="ac"/>
    </w:pPr>
  </w:p>
  <w:p w:rsidR="006A5826" w:rsidRDefault="006A5826">
    <w:pPr>
      <w:pStyle w:val="ac"/>
    </w:pPr>
  </w:p>
  <w:p w:rsidR="006A5826" w:rsidRDefault="006A5826">
    <w:pPr>
      <w:pStyle w:val="ac"/>
    </w:pPr>
    <w:r>
      <w:rPr>
        <w:rFonts w:hint="eastAsia"/>
      </w:rPr>
      <w:t>以知識表徵方法建構台語聲調群剖析器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21"/>
    <w:multiLevelType w:val="multilevel"/>
    <w:tmpl w:val="B6E28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27392B"/>
    <w:multiLevelType w:val="hybridMultilevel"/>
    <w:tmpl w:val="D64A5CB0"/>
    <w:lvl w:ilvl="0" w:tplc="325EA1BC">
      <w:start w:val="1"/>
      <w:numFmt w:val="decimal"/>
      <w:pStyle w:val="1"/>
      <w:lvlText w:val="%1."/>
      <w:lvlJc w:val="left"/>
      <w:pPr>
        <w:tabs>
          <w:tab w:val="num" w:pos="480"/>
        </w:tabs>
        <w:ind w:left="480" w:hanging="480"/>
      </w:pPr>
      <w:rPr>
        <w:i w:val="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644E47ED"/>
    <w:multiLevelType w:val="hybridMultilevel"/>
    <w:tmpl w:val="228A51C4"/>
    <w:lvl w:ilvl="0" w:tplc="47C021F0">
      <w:start w:val="1"/>
      <w:numFmt w:val="decimal"/>
      <w:pStyle w:val="2"/>
      <w:lvlText w:val="2.%1."/>
      <w:lvlJc w:val="left"/>
      <w:pPr>
        <w:tabs>
          <w:tab w:val="num" w:pos="905"/>
        </w:tabs>
        <w:ind w:left="905" w:hanging="48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nsid w:val="7C370D75"/>
    <w:multiLevelType w:val="multilevel"/>
    <w:tmpl w:val="05563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C9"/>
    <w:rsid w:val="00006BB6"/>
    <w:rsid w:val="00034064"/>
    <w:rsid w:val="00052E00"/>
    <w:rsid w:val="0005392F"/>
    <w:rsid w:val="0007609A"/>
    <w:rsid w:val="00086524"/>
    <w:rsid w:val="000A744E"/>
    <w:rsid w:val="000C4486"/>
    <w:rsid w:val="000D1458"/>
    <w:rsid w:val="000D49D9"/>
    <w:rsid w:val="000E2A8E"/>
    <w:rsid w:val="000E4542"/>
    <w:rsid w:val="000E66CE"/>
    <w:rsid w:val="00103A9C"/>
    <w:rsid w:val="001068F8"/>
    <w:rsid w:val="0014593A"/>
    <w:rsid w:val="0016301B"/>
    <w:rsid w:val="001948A2"/>
    <w:rsid w:val="001C7748"/>
    <w:rsid w:val="001E3DBF"/>
    <w:rsid w:val="00227C06"/>
    <w:rsid w:val="00240915"/>
    <w:rsid w:val="00250C06"/>
    <w:rsid w:val="002609E7"/>
    <w:rsid w:val="00290FA4"/>
    <w:rsid w:val="002D2CAB"/>
    <w:rsid w:val="0033515C"/>
    <w:rsid w:val="003360CD"/>
    <w:rsid w:val="00352C66"/>
    <w:rsid w:val="0035689E"/>
    <w:rsid w:val="00361C0C"/>
    <w:rsid w:val="00377017"/>
    <w:rsid w:val="003A20D7"/>
    <w:rsid w:val="003B601E"/>
    <w:rsid w:val="003B6294"/>
    <w:rsid w:val="003C3CF3"/>
    <w:rsid w:val="003D7425"/>
    <w:rsid w:val="0042180E"/>
    <w:rsid w:val="0043186E"/>
    <w:rsid w:val="00431AF6"/>
    <w:rsid w:val="004354D2"/>
    <w:rsid w:val="00442327"/>
    <w:rsid w:val="004602E3"/>
    <w:rsid w:val="004A3BA6"/>
    <w:rsid w:val="004B7067"/>
    <w:rsid w:val="004D25BF"/>
    <w:rsid w:val="004E4564"/>
    <w:rsid w:val="005036E3"/>
    <w:rsid w:val="00547B06"/>
    <w:rsid w:val="00583390"/>
    <w:rsid w:val="005936CB"/>
    <w:rsid w:val="00595360"/>
    <w:rsid w:val="005C02B9"/>
    <w:rsid w:val="005E3D2C"/>
    <w:rsid w:val="005F7709"/>
    <w:rsid w:val="00604771"/>
    <w:rsid w:val="00615042"/>
    <w:rsid w:val="00635407"/>
    <w:rsid w:val="00641DC9"/>
    <w:rsid w:val="00652145"/>
    <w:rsid w:val="00654806"/>
    <w:rsid w:val="00670B8C"/>
    <w:rsid w:val="0067602B"/>
    <w:rsid w:val="00690AD7"/>
    <w:rsid w:val="00696F6D"/>
    <w:rsid w:val="006A44B0"/>
    <w:rsid w:val="006A5826"/>
    <w:rsid w:val="006B296C"/>
    <w:rsid w:val="006C111B"/>
    <w:rsid w:val="00703D74"/>
    <w:rsid w:val="00704240"/>
    <w:rsid w:val="00721AF5"/>
    <w:rsid w:val="0073097E"/>
    <w:rsid w:val="007322A0"/>
    <w:rsid w:val="0073437F"/>
    <w:rsid w:val="00750182"/>
    <w:rsid w:val="00763E64"/>
    <w:rsid w:val="00777E22"/>
    <w:rsid w:val="007B6B18"/>
    <w:rsid w:val="007C3B60"/>
    <w:rsid w:val="007C7C0A"/>
    <w:rsid w:val="007E1174"/>
    <w:rsid w:val="007E31B5"/>
    <w:rsid w:val="0081488A"/>
    <w:rsid w:val="00865E38"/>
    <w:rsid w:val="00890921"/>
    <w:rsid w:val="008A0A04"/>
    <w:rsid w:val="008B2284"/>
    <w:rsid w:val="008F40D1"/>
    <w:rsid w:val="0095561D"/>
    <w:rsid w:val="009A2133"/>
    <w:rsid w:val="009C026F"/>
    <w:rsid w:val="009D4DC0"/>
    <w:rsid w:val="009E0F22"/>
    <w:rsid w:val="00A00876"/>
    <w:rsid w:val="00A3125C"/>
    <w:rsid w:val="00A3180A"/>
    <w:rsid w:val="00A41525"/>
    <w:rsid w:val="00A516D6"/>
    <w:rsid w:val="00A94CE8"/>
    <w:rsid w:val="00AE0B60"/>
    <w:rsid w:val="00AF06EA"/>
    <w:rsid w:val="00B00376"/>
    <w:rsid w:val="00B54761"/>
    <w:rsid w:val="00B67283"/>
    <w:rsid w:val="00B77C50"/>
    <w:rsid w:val="00BA5395"/>
    <w:rsid w:val="00BD09C9"/>
    <w:rsid w:val="00C00BD5"/>
    <w:rsid w:val="00C01F16"/>
    <w:rsid w:val="00C13DA6"/>
    <w:rsid w:val="00C1625E"/>
    <w:rsid w:val="00C20A8F"/>
    <w:rsid w:val="00C24193"/>
    <w:rsid w:val="00C24856"/>
    <w:rsid w:val="00C24FCE"/>
    <w:rsid w:val="00C347E6"/>
    <w:rsid w:val="00C66C29"/>
    <w:rsid w:val="00C76FEF"/>
    <w:rsid w:val="00C77836"/>
    <w:rsid w:val="00C84535"/>
    <w:rsid w:val="00C84B2C"/>
    <w:rsid w:val="00C93603"/>
    <w:rsid w:val="00C95262"/>
    <w:rsid w:val="00D07296"/>
    <w:rsid w:val="00D41C11"/>
    <w:rsid w:val="00D74D19"/>
    <w:rsid w:val="00D815AC"/>
    <w:rsid w:val="00DA39EA"/>
    <w:rsid w:val="00DA4735"/>
    <w:rsid w:val="00DE39DB"/>
    <w:rsid w:val="00E133B7"/>
    <w:rsid w:val="00E4383C"/>
    <w:rsid w:val="00E54D2C"/>
    <w:rsid w:val="00E55462"/>
    <w:rsid w:val="00E60CBE"/>
    <w:rsid w:val="00E670E8"/>
    <w:rsid w:val="00E8483E"/>
    <w:rsid w:val="00E861A7"/>
    <w:rsid w:val="00E9418A"/>
    <w:rsid w:val="00E96D1A"/>
    <w:rsid w:val="00EB5259"/>
    <w:rsid w:val="00ED0DF0"/>
    <w:rsid w:val="00EE0E4E"/>
    <w:rsid w:val="00EE52E2"/>
    <w:rsid w:val="00EF63C1"/>
    <w:rsid w:val="00F1194B"/>
    <w:rsid w:val="00F60F17"/>
    <w:rsid w:val="00F61F89"/>
    <w:rsid w:val="00F63618"/>
    <w:rsid w:val="00FB3E0A"/>
    <w:rsid w:val="00FB4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A7"/>
    <w:pPr>
      <w:widowControl w:val="0"/>
    </w:pPr>
    <w:rPr>
      <w:kern w:val="2"/>
      <w:sz w:val="24"/>
      <w:szCs w:val="22"/>
    </w:rPr>
  </w:style>
  <w:style w:type="paragraph" w:styleId="1">
    <w:name w:val="heading 1"/>
    <w:basedOn w:val="a"/>
    <w:next w:val="a"/>
    <w:link w:val="10"/>
    <w:qFormat/>
    <w:rsid w:val="00E861A7"/>
    <w:pPr>
      <w:keepNext/>
      <w:numPr>
        <w:numId w:val="3"/>
      </w:numPr>
      <w:autoSpaceDE w:val="0"/>
      <w:autoSpaceDN w:val="0"/>
      <w:spacing w:before="240" w:after="160" w:line="240" w:lineRule="exact"/>
      <w:jc w:val="both"/>
      <w:outlineLvl w:val="0"/>
    </w:pPr>
    <w:rPr>
      <w:rFonts w:ascii="Times New Roman" w:hAnsi="Times New Roman"/>
      <w:b/>
      <w:bCs/>
      <w:lang w:val="en-GB"/>
    </w:rPr>
  </w:style>
  <w:style w:type="paragraph" w:styleId="2">
    <w:name w:val="heading 2"/>
    <w:basedOn w:val="a0"/>
    <w:next w:val="a0"/>
    <w:link w:val="20"/>
    <w:qFormat/>
    <w:rsid w:val="00E861A7"/>
    <w:pPr>
      <w:numPr>
        <w:numId w:val="4"/>
      </w:numPr>
      <w:autoSpaceDE w:val="0"/>
      <w:autoSpaceDN w:val="0"/>
      <w:spacing w:before="360" w:line="240" w:lineRule="exact"/>
      <w:outlineLvl w:val="1"/>
    </w:pPr>
    <w:rPr>
      <w:b/>
      <w:color w:val="000000"/>
      <w:sz w:val="24"/>
      <w:szCs w:val="24"/>
    </w:rPr>
  </w:style>
  <w:style w:type="paragraph" w:styleId="3">
    <w:name w:val="heading 3"/>
    <w:basedOn w:val="1"/>
    <w:next w:val="a0"/>
    <w:link w:val="30"/>
    <w:qFormat/>
    <w:rsid w:val="00E861A7"/>
    <w:pPr>
      <w:numPr>
        <w:numId w:val="0"/>
      </w:numPr>
      <w:tabs>
        <w:tab w:val="num" w:pos="284"/>
        <w:tab w:val="left" w:pos="644"/>
      </w:tabs>
      <w:spacing w:before="300" w:after="60" w:line="300" w:lineRule="exact"/>
      <w:ind w:left="550" w:hanging="550"/>
      <w:jc w:val="left"/>
      <w:outlineLvl w:val="2"/>
    </w:pPr>
    <w:rPr>
      <w:noProof/>
      <w:sz w:val="22"/>
      <w:szCs w:val="24"/>
    </w:rPr>
  </w:style>
  <w:style w:type="paragraph" w:styleId="4">
    <w:name w:val="heading 4"/>
    <w:basedOn w:val="a"/>
    <w:next w:val="a1"/>
    <w:link w:val="40"/>
    <w:qFormat/>
    <w:rsid w:val="00E861A7"/>
    <w:pPr>
      <w:keepNext/>
      <w:spacing w:line="260" w:lineRule="exact"/>
      <w:outlineLvl w:val="3"/>
    </w:pPr>
    <w:rPr>
      <w:rFonts w:ascii="Times New Roman" w:hAnsi="Times New Roman"/>
      <w:b/>
      <w:spacing w:val="2"/>
      <w:sz w:val="20"/>
      <w:szCs w:val="20"/>
    </w:rPr>
  </w:style>
  <w:style w:type="paragraph" w:styleId="5">
    <w:name w:val="heading 5"/>
    <w:basedOn w:val="a"/>
    <w:next w:val="a1"/>
    <w:link w:val="50"/>
    <w:qFormat/>
    <w:rsid w:val="00E861A7"/>
    <w:pPr>
      <w:keepNext/>
      <w:spacing w:line="200" w:lineRule="exact"/>
      <w:jc w:val="center"/>
      <w:outlineLvl w:val="4"/>
    </w:pPr>
    <w:rPr>
      <w:rFonts w:ascii="Times New Roman" w:hAnsi="Times New Roman"/>
      <w:i/>
      <w:spacing w:val="2"/>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E861A7"/>
    <w:rPr>
      <w:rFonts w:ascii="Times New Roman" w:hAnsi="Times New Roman"/>
      <w:b/>
      <w:bCs/>
      <w:kern w:val="2"/>
      <w:sz w:val="24"/>
      <w:szCs w:val="22"/>
      <w:lang w:val="en-GB"/>
    </w:rPr>
  </w:style>
  <w:style w:type="character" w:customStyle="1" w:styleId="20">
    <w:name w:val="標題 2 字元"/>
    <w:basedOn w:val="a2"/>
    <w:link w:val="2"/>
    <w:rsid w:val="00E861A7"/>
    <w:rPr>
      <w:rFonts w:ascii="Times New Roman" w:hAnsi="Times New Roman"/>
      <w:b/>
      <w:color w:val="000000"/>
      <w:spacing w:val="2"/>
      <w:sz w:val="24"/>
      <w:szCs w:val="24"/>
    </w:rPr>
  </w:style>
  <w:style w:type="character" w:customStyle="1" w:styleId="30">
    <w:name w:val="標題 3 字元"/>
    <w:basedOn w:val="a2"/>
    <w:link w:val="3"/>
    <w:rsid w:val="00E861A7"/>
    <w:rPr>
      <w:rFonts w:ascii="Times New Roman" w:hAnsi="Times New Roman"/>
      <w:b/>
      <w:bCs/>
      <w:noProof/>
      <w:kern w:val="2"/>
      <w:sz w:val="22"/>
      <w:szCs w:val="24"/>
      <w:lang w:val="en-GB"/>
    </w:rPr>
  </w:style>
  <w:style w:type="character" w:customStyle="1" w:styleId="40">
    <w:name w:val="標題 4 字元"/>
    <w:basedOn w:val="a2"/>
    <w:link w:val="4"/>
    <w:rsid w:val="00E861A7"/>
    <w:rPr>
      <w:rFonts w:ascii="Times New Roman" w:hAnsi="Times New Roman"/>
      <w:b/>
      <w:spacing w:val="2"/>
      <w:kern w:val="2"/>
    </w:rPr>
  </w:style>
  <w:style w:type="paragraph" w:styleId="a1">
    <w:name w:val="Normal Indent"/>
    <w:basedOn w:val="a"/>
    <w:uiPriority w:val="99"/>
    <w:semiHidden/>
    <w:unhideWhenUsed/>
    <w:rsid w:val="003B6294"/>
    <w:pPr>
      <w:ind w:leftChars="200" w:left="480"/>
    </w:pPr>
  </w:style>
  <w:style w:type="character" w:customStyle="1" w:styleId="50">
    <w:name w:val="標題 5 字元"/>
    <w:basedOn w:val="a2"/>
    <w:link w:val="5"/>
    <w:rsid w:val="00E861A7"/>
    <w:rPr>
      <w:rFonts w:ascii="Times New Roman" w:hAnsi="Times New Roman"/>
      <w:i/>
      <w:spacing w:val="2"/>
      <w:kern w:val="2"/>
      <w:sz w:val="18"/>
    </w:rPr>
  </w:style>
  <w:style w:type="paragraph" w:customStyle="1" w:styleId="a5">
    <w:name w:val="主標題"/>
    <w:autoRedefine/>
    <w:rsid w:val="003B6294"/>
    <w:pPr>
      <w:snapToGrid w:val="0"/>
      <w:spacing w:after="120" w:line="360" w:lineRule="auto"/>
      <w:jc w:val="center"/>
      <w:outlineLvl w:val="0"/>
    </w:pPr>
    <w:rPr>
      <w:rFonts w:ascii="Times New Roman" w:hAnsi="Times New Roman"/>
      <w:b/>
      <w:noProof/>
      <w:sz w:val="32"/>
    </w:rPr>
  </w:style>
  <w:style w:type="paragraph" w:customStyle="1" w:styleId="a6">
    <w:name w:val="正文"/>
    <w:basedOn w:val="a"/>
    <w:autoRedefine/>
    <w:rsid w:val="003B6294"/>
    <w:pPr>
      <w:adjustRightInd w:val="0"/>
      <w:snapToGrid w:val="0"/>
      <w:spacing w:before="60" w:after="60" w:line="300" w:lineRule="exact"/>
      <w:ind w:firstLine="425"/>
      <w:jc w:val="both"/>
      <w:textAlignment w:val="baseline"/>
    </w:pPr>
    <w:rPr>
      <w:rFonts w:ascii="Times New Roman" w:hAnsi="Times New Roman"/>
      <w:spacing w:val="2"/>
      <w:kern w:val="0"/>
      <w:sz w:val="20"/>
      <w:szCs w:val="20"/>
    </w:rPr>
  </w:style>
  <w:style w:type="paragraph" w:customStyle="1" w:styleId="a0">
    <w:name w:val="正文首段"/>
    <w:basedOn w:val="a"/>
    <w:autoRedefine/>
    <w:rsid w:val="003B6294"/>
    <w:pPr>
      <w:adjustRightInd w:val="0"/>
      <w:snapToGrid w:val="0"/>
      <w:spacing w:before="60" w:after="60" w:line="300" w:lineRule="exact"/>
      <w:jc w:val="both"/>
      <w:textAlignment w:val="baseline"/>
    </w:pPr>
    <w:rPr>
      <w:rFonts w:ascii="Times New Roman" w:hAnsi="Times New Roman"/>
      <w:spacing w:val="2"/>
      <w:kern w:val="0"/>
      <w:sz w:val="20"/>
      <w:szCs w:val="20"/>
    </w:rPr>
  </w:style>
  <w:style w:type="paragraph" w:customStyle="1" w:styleId="a7">
    <w:name w:val="首頁作者名"/>
    <w:autoRedefine/>
    <w:rsid w:val="003B6294"/>
    <w:pPr>
      <w:spacing w:after="240" w:line="480" w:lineRule="auto"/>
      <w:jc w:val="center"/>
    </w:pPr>
    <w:rPr>
      <w:rFonts w:ascii="Arial" w:hAnsi="Arial"/>
      <w:b/>
      <w:noProof/>
      <w:sz w:val="24"/>
      <w:szCs w:val="24"/>
    </w:rPr>
  </w:style>
  <w:style w:type="paragraph" w:customStyle="1" w:styleId="a8">
    <w:name w:val="首頁頁尾"/>
    <w:basedOn w:val="a9"/>
    <w:autoRedefine/>
    <w:rsid w:val="003B6294"/>
    <w:pPr>
      <w:spacing w:line="200" w:lineRule="exact"/>
      <w:ind w:firstLineChars="65" w:firstLine="120"/>
    </w:pPr>
    <w:rPr>
      <w:rFonts w:ascii="Times New Roman" w:eastAsia="Times New Roman" w:hAnsi="Times New Roman"/>
      <w:spacing w:val="2"/>
      <w:sz w:val="18"/>
      <w:szCs w:val="18"/>
    </w:rPr>
  </w:style>
  <w:style w:type="paragraph" w:styleId="a9">
    <w:name w:val="footer"/>
    <w:basedOn w:val="a"/>
    <w:link w:val="aa"/>
    <w:uiPriority w:val="99"/>
    <w:unhideWhenUsed/>
    <w:rsid w:val="003B6294"/>
    <w:pPr>
      <w:tabs>
        <w:tab w:val="center" w:pos="4153"/>
        <w:tab w:val="right" w:pos="8306"/>
      </w:tabs>
      <w:snapToGrid w:val="0"/>
    </w:pPr>
    <w:rPr>
      <w:sz w:val="20"/>
      <w:szCs w:val="20"/>
    </w:rPr>
  </w:style>
  <w:style w:type="character" w:customStyle="1" w:styleId="aa">
    <w:name w:val="頁尾 字元"/>
    <w:basedOn w:val="a2"/>
    <w:link w:val="a9"/>
    <w:uiPriority w:val="99"/>
    <w:rsid w:val="003B6294"/>
    <w:rPr>
      <w:kern w:val="2"/>
    </w:rPr>
  </w:style>
  <w:style w:type="paragraph" w:customStyle="1" w:styleId="ab">
    <w:name w:val="摘要內文"/>
    <w:basedOn w:val="a"/>
    <w:autoRedefine/>
    <w:rsid w:val="003B6294"/>
    <w:pPr>
      <w:widowControl/>
      <w:snapToGrid w:val="0"/>
      <w:spacing w:before="120" w:after="60" w:line="300" w:lineRule="exact"/>
      <w:ind w:left="737" w:right="170"/>
      <w:jc w:val="both"/>
    </w:pPr>
    <w:rPr>
      <w:rFonts w:ascii="Times New Roman" w:hAnsi="Times New Roman"/>
      <w:noProof/>
      <w:snapToGrid w:val="0"/>
      <w:spacing w:val="2"/>
      <w:kern w:val="0"/>
      <w:sz w:val="20"/>
      <w:szCs w:val="20"/>
    </w:rPr>
  </w:style>
  <w:style w:type="paragraph" w:customStyle="1" w:styleId="Abstract">
    <w:name w:val="Abstract"/>
    <w:autoRedefine/>
    <w:rsid w:val="003B6294"/>
    <w:pPr>
      <w:keepLines/>
      <w:autoSpaceDE w:val="0"/>
      <w:autoSpaceDN w:val="0"/>
      <w:snapToGrid w:val="0"/>
      <w:spacing w:before="340"/>
      <w:ind w:left="454" w:right="454"/>
      <w:jc w:val="center"/>
    </w:pPr>
    <w:rPr>
      <w:rFonts w:ascii="Times New Roman" w:hAnsi="Times New Roman"/>
      <w:b/>
      <w:noProof/>
      <w:sz w:val="22"/>
    </w:rPr>
  </w:style>
  <w:style w:type="paragraph" w:customStyle="1" w:styleId="keywords">
    <w:name w:val="keywords"/>
    <w:autoRedefine/>
    <w:rsid w:val="003B6294"/>
    <w:pPr>
      <w:spacing w:before="120" w:after="60" w:line="260" w:lineRule="exact"/>
      <w:ind w:left="737" w:right="170"/>
      <w:jc w:val="both"/>
    </w:pPr>
    <w:rPr>
      <w:rFonts w:ascii="Times New Roman" w:hAnsi="Times New Roman"/>
      <w:b/>
      <w:noProof/>
      <w:spacing w:val="2"/>
    </w:rPr>
  </w:style>
  <w:style w:type="paragraph" w:styleId="ac">
    <w:name w:val="header"/>
    <w:basedOn w:val="a"/>
    <w:link w:val="ad"/>
    <w:uiPriority w:val="99"/>
    <w:rsid w:val="003B6294"/>
    <w:pPr>
      <w:autoSpaceDE w:val="0"/>
      <w:autoSpaceDN w:val="0"/>
      <w:adjustRightInd w:val="0"/>
      <w:snapToGrid w:val="0"/>
      <w:spacing w:line="360" w:lineRule="auto"/>
      <w:jc w:val="center"/>
      <w:textAlignment w:val="baseline"/>
    </w:pPr>
    <w:rPr>
      <w:rFonts w:ascii="Times New Roman" w:eastAsia="華康中楷體" w:hAnsi="Times New Roman"/>
      <w:i/>
      <w:noProof/>
      <w:spacing w:val="2"/>
      <w:kern w:val="0"/>
      <w:sz w:val="20"/>
      <w:szCs w:val="20"/>
    </w:rPr>
  </w:style>
  <w:style w:type="character" w:customStyle="1" w:styleId="ad">
    <w:name w:val="頁首 字元"/>
    <w:basedOn w:val="a2"/>
    <w:link w:val="ac"/>
    <w:uiPriority w:val="99"/>
    <w:rsid w:val="003B6294"/>
    <w:rPr>
      <w:rFonts w:ascii="Times New Roman" w:eastAsia="華康中楷體" w:hAnsi="Times New Roman"/>
      <w:i/>
      <w:noProof/>
      <w:spacing w:val="2"/>
    </w:rPr>
  </w:style>
  <w:style w:type="paragraph" w:styleId="ae">
    <w:name w:val="footnote text"/>
    <w:link w:val="af"/>
    <w:semiHidden/>
    <w:rsid w:val="003B6294"/>
    <w:pPr>
      <w:snapToGrid w:val="0"/>
      <w:spacing w:line="260" w:lineRule="exact"/>
    </w:pPr>
    <w:rPr>
      <w:rFonts w:ascii="Times New Roman" w:hAnsi="Times New Roman"/>
      <w:noProof/>
      <w:spacing w:val="2"/>
      <w:sz w:val="18"/>
    </w:rPr>
  </w:style>
  <w:style w:type="character" w:customStyle="1" w:styleId="af">
    <w:name w:val="註腳文字 字元"/>
    <w:basedOn w:val="a2"/>
    <w:link w:val="ae"/>
    <w:semiHidden/>
    <w:rsid w:val="003B6294"/>
    <w:rPr>
      <w:rFonts w:ascii="Times New Roman" w:hAnsi="Times New Roman"/>
      <w:noProof/>
      <w:spacing w:val="2"/>
      <w:sz w:val="18"/>
    </w:rPr>
  </w:style>
  <w:style w:type="paragraph" w:customStyle="1" w:styleId="figure">
    <w:name w:val="figure"/>
    <w:autoRedefine/>
    <w:rsid w:val="0067602B"/>
    <w:pPr>
      <w:snapToGrid w:val="0"/>
      <w:spacing w:after="120" w:line="260" w:lineRule="exact"/>
      <w:ind w:leftChars="59" w:left="142" w:firstLineChars="150" w:firstLine="336"/>
    </w:pPr>
    <w:rPr>
      <w:rFonts w:ascii="Times New Roman" w:hAnsi="Times New Roman"/>
      <w:b/>
      <w:i/>
      <w:noProof/>
      <w:color w:val="000000"/>
      <w:spacing w:val="2"/>
      <w:sz w:val="22"/>
      <w:lang w:eastAsia="zh-CN"/>
    </w:rPr>
  </w:style>
  <w:style w:type="paragraph" w:styleId="af0">
    <w:name w:val="table of figures"/>
    <w:next w:val="a"/>
    <w:semiHidden/>
    <w:rsid w:val="003B6294"/>
    <w:pPr>
      <w:spacing w:before="120" w:after="60" w:line="240" w:lineRule="exact"/>
    </w:pPr>
    <w:rPr>
      <w:rFonts w:ascii="Times New Roman" w:hAnsi="Times New Roman"/>
      <w:b/>
      <w:i/>
      <w:noProof/>
      <w:spacing w:val="2"/>
      <w:sz w:val="22"/>
    </w:rPr>
  </w:style>
  <w:style w:type="paragraph" w:customStyle="1" w:styleId="af1">
    <w:name w:val="參考文獻標題"/>
    <w:autoRedefine/>
    <w:rsid w:val="003B6294"/>
    <w:pPr>
      <w:spacing w:before="360" w:after="120" w:line="260" w:lineRule="exact"/>
    </w:pPr>
    <w:rPr>
      <w:rFonts w:ascii="Times New Roman" w:hAnsi="Times New Roman"/>
      <w:b/>
      <w:noProof/>
      <w:spacing w:val="2"/>
      <w:sz w:val="24"/>
    </w:rPr>
  </w:style>
  <w:style w:type="paragraph" w:customStyle="1" w:styleId="af2">
    <w:name w:val="參考文獻內文"/>
    <w:autoRedefine/>
    <w:rsid w:val="003B6294"/>
    <w:pPr>
      <w:snapToGrid w:val="0"/>
      <w:spacing w:after="60" w:line="260" w:lineRule="exact"/>
      <w:ind w:left="482" w:hanging="482"/>
      <w:jc w:val="both"/>
    </w:pPr>
    <w:rPr>
      <w:rFonts w:ascii="Times New Roman" w:hAnsi="Times New Roman"/>
      <w:noProof/>
      <w:spacing w:val="2"/>
    </w:rPr>
  </w:style>
  <w:style w:type="paragraph" w:customStyle="1" w:styleId="af3">
    <w:name w:val="索引主標題"/>
    <w:basedOn w:val="a"/>
    <w:autoRedefine/>
    <w:rsid w:val="003B6294"/>
    <w:pPr>
      <w:jc w:val="center"/>
    </w:pPr>
    <w:rPr>
      <w:rFonts w:ascii="Arial" w:eastAsia="Arial" w:hAnsi="Arial" w:cs="Arial"/>
      <w:b/>
      <w:szCs w:val="24"/>
    </w:rPr>
  </w:style>
  <w:style w:type="paragraph" w:customStyle="1" w:styleId="af4">
    <w:name w:val="索引文章"/>
    <w:basedOn w:val="a0"/>
    <w:autoRedefine/>
    <w:rsid w:val="003B6294"/>
    <w:pPr>
      <w:spacing w:line="240" w:lineRule="exact"/>
      <w:ind w:leftChars="-100" w:left="-100" w:firstLineChars="150" w:firstLine="150"/>
    </w:pPr>
    <w:rPr>
      <w:rFonts w:eastAsia="Times New Roman"/>
      <w:sz w:val="18"/>
      <w:szCs w:val="18"/>
    </w:rPr>
  </w:style>
  <w:style w:type="paragraph" w:customStyle="1" w:styleId="af5">
    <w:name w:val="索引副標題"/>
    <w:basedOn w:val="af4"/>
    <w:autoRedefine/>
    <w:rsid w:val="003B6294"/>
    <w:pPr>
      <w:spacing w:before="240" w:after="160"/>
    </w:pPr>
    <w:rPr>
      <w:b/>
      <w:sz w:val="22"/>
      <w:szCs w:val="22"/>
    </w:rPr>
  </w:style>
  <w:style w:type="paragraph" w:customStyle="1" w:styleId="af6">
    <w:name w:val="索引字母標題"/>
    <w:basedOn w:val="a"/>
    <w:autoRedefine/>
    <w:rsid w:val="003B6294"/>
    <w:pPr>
      <w:adjustRightInd w:val="0"/>
      <w:snapToGrid w:val="0"/>
      <w:spacing w:before="160" w:after="60" w:line="240" w:lineRule="exact"/>
      <w:ind w:leftChars="-100" w:left="-100" w:firstLineChars="150" w:firstLine="150"/>
      <w:jc w:val="center"/>
      <w:textAlignment w:val="baseline"/>
    </w:pPr>
    <w:rPr>
      <w:rFonts w:ascii="Times New Roman" w:eastAsia="Times New Roman" w:hAnsi="Times New Roman"/>
      <w:b/>
      <w:spacing w:val="2"/>
      <w:kern w:val="0"/>
      <w:sz w:val="20"/>
      <w:szCs w:val="20"/>
    </w:rPr>
  </w:style>
  <w:style w:type="paragraph" w:customStyle="1" w:styleId="af7">
    <w:name w:val="索引作者標題"/>
    <w:basedOn w:val="a"/>
    <w:autoRedefine/>
    <w:rsid w:val="003B6294"/>
    <w:pPr>
      <w:widowControl/>
      <w:tabs>
        <w:tab w:val="left" w:pos="4650"/>
        <w:tab w:val="left" w:pos="15660"/>
        <w:tab w:val="left" w:pos="17269"/>
      </w:tabs>
    </w:pPr>
    <w:rPr>
      <w:rFonts w:ascii="Times New Roman" w:eastAsia="Times New Roman" w:hAnsi="Times New Roman"/>
      <w:b/>
      <w:kern w:val="0"/>
      <w:sz w:val="18"/>
      <w:szCs w:val="18"/>
    </w:rPr>
  </w:style>
  <w:style w:type="paragraph" w:customStyle="1" w:styleId="af8">
    <w:name w:val="索引內容"/>
    <w:basedOn w:val="a"/>
    <w:autoRedefine/>
    <w:rsid w:val="003B6294"/>
    <w:pPr>
      <w:widowControl/>
      <w:tabs>
        <w:tab w:val="left" w:pos="4650"/>
        <w:tab w:val="left" w:pos="15660"/>
        <w:tab w:val="left" w:pos="17269"/>
      </w:tabs>
      <w:spacing w:after="60"/>
      <w:ind w:leftChars="155" w:left="255" w:hangingChars="100" w:hanging="100"/>
    </w:pPr>
    <w:rPr>
      <w:rFonts w:ascii="Times New Roman" w:eastAsia="Times New Roman" w:hAnsi="Times New Roman"/>
      <w:kern w:val="0"/>
      <w:sz w:val="18"/>
      <w:szCs w:val="18"/>
    </w:rPr>
  </w:style>
  <w:style w:type="character" w:styleId="af9">
    <w:name w:val="footnote reference"/>
    <w:basedOn w:val="a2"/>
    <w:uiPriority w:val="99"/>
    <w:semiHidden/>
    <w:unhideWhenUsed/>
    <w:rsid w:val="00547B06"/>
    <w:rPr>
      <w:vertAlign w:val="superscript"/>
    </w:rPr>
  </w:style>
  <w:style w:type="paragraph" w:styleId="afa">
    <w:name w:val="Balloon Text"/>
    <w:basedOn w:val="a"/>
    <w:link w:val="afb"/>
    <w:uiPriority w:val="99"/>
    <w:semiHidden/>
    <w:unhideWhenUsed/>
    <w:rsid w:val="00C13DA6"/>
    <w:rPr>
      <w:rFonts w:asciiTheme="majorHAnsi" w:eastAsiaTheme="majorEastAsia" w:hAnsiTheme="majorHAnsi" w:cstheme="majorBidi"/>
      <w:sz w:val="18"/>
      <w:szCs w:val="18"/>
    </w:rPr>
  </w:style>
  <w:style w:type="character" w:customStyle="1" w:styleId="afb">
    <w:name w:val="註解方塊文字 字元"/>
    <w:basedOn w:val="a2"/>
    <w:link w:val="afa"/>
    <w:uiPriority w:val="99"/>
    <w:semiHidden/>
    <w:rsid w:val="00C13DA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A7"/>
    <w:pPr>
      <w:widowControl w:val="0"/>
    </w:pPr>
    <w:rPr>
      <w:kern w:val="2"/>
      <w:sz w:val="24"/>
      <w:szCs w:val="22"/>
    </w:rPr>
  </w:style>
  <w:style w:type="paragraph" w:styleId="1">
    <w:name w:val="heading 1"/>
    <w:basedOn w:val="a"/>
    <w:next w:val="a"/>
    <w:link w:val="10"/>
    <w:qFormat/>
    <w:rsid w:val="00E861A7"/>
    <w:pPr>
      <w:keepNext/>
      <w:numPr>
        <w:numId w:val="3"/>
      </w:numPr>
      <w:autoSpaceDE w:val="0"/>
      <w:autoSpaceDN w:val="0"/>
      <w:spacing w:before="240" w:after="160" w:line="240" w:lineRule="exact"/>
      <w:jc w:val="both"/>
      <w:outlineLvl w:val="0"/>
    </w:pPr>
    <w:rPr>
      <w:rFonts w:ascii="Times New Roman" w:hAnsi="Times New Roman"/>
      <w:b/>
      <w:bCs/>
      <w:lang w:val="en-GB"/>
    </w:rPr>
  </w:style>
  <w:style w:type="paragraph" w:styleId="2">
    <w:name w:val="heading 2"/>
    <w:basedOn w:val="a0"/>
    <w:next w:val="a0"/>
    <w:link w:val="20"/>
    <w:qFormat/>
    <w:rsid w:val="00E861A7"/>
    <w:pPr>
      <w:numPr>
        <w:numId w:val="4"/>
      </w:numPr>
      <w:autoSpaceDE w:val="0"/>
      <w:autoSpaceDN w:val="0"/>
      <w:spacing w:before="360" w:line="240" w:lineRule="exact"/>
      <w:outlineLvl w:val="1"/>
    </w:pPr>
    <w:rPr>
      <w:b/>
      <w:color w:val="000000"/>
      <w:sz w:val="24"/>
      <w:szCs w:val="24"/>
    </w:rPr>
  </w:style>
  <w:style w:type="paragraph" w:styleId="3">
    <w:name w:val="heading 3"/>
    <w:basedOn w:val="1"/>
    <w:next w:val="a0"/>
    <w:link w:val="30"/>
    <w:qFormat/>
    <w:rsid w:val="00E861A7"/>
    <w:pPr>
      <w:numPr>
        <w:numId w:val="0"/>
      </w:numPr>
      <w:tabs>
        <w:tab w:val="num" w:pos="284"/>
        <w:tab w:val="left" w:pos="644"/>
      </w:tabs>
      <w:spacing w:before="300" w:after="60" w:line="300" w:lineRule="exact"/>
      <w:ind w:left="550" w:hanging="550"/>
      <w:jc w:val="left"/>
      <w:outlineLvl w:val="2"/>
    </w:pPr>
    <w:rPr>
      <w:noProof/>
      <w:sz w:val="22"/>
      <w:szCs w:val="24"/>
    </w:rPr>
  </w:style>
  <w:style w:type="paragraph" w:styleId="4">
    <w:name w:val="heading 4"/>
    <w:basedOn w:val="a"/>
    <w:next w:val="a1"/>
    <w:link w:val="40"/>
    <w:qFormat/>
    <w:rsid w:val="00E861A7"/>
    <w:pPr>
      <w:keepNext/>
      <w:spacing w:line="260" w:lineRule="exact"/>
      <w:outlineLvl w:val="3"/>
    </w:pPr>
    <w:rPr>
      <w:rFonts w:ascii="Times New Roman" w:hAnsi="Times New Roman"/>
      <w:b/>
      <w:spacing w:val="2"/>
      <w:sz w:val="20"/>
      <w:szCs w:val="20"/>
    </w:rPr>
  </w:style>
  <w:style w:type="paragraph" w:styleId="5">
    <w:name w:val="heading 5"/>
    <w:basedOn w:val="a"/>
    <w:next w:val="a1"/>
    <w:link w:val="50"/>
    <w:qFormat/>
    <w:rsid w:val="00E861A7"/>
    <w:pPr>
      <w:keepNext/>
      <w:spacing w:line="200" w:lineRule="exact"/>
      <w:jc w:val="center"/>
      <w:outlineLvl w:val="4"/>
    </w:pPr>
    <w:rPr>
      <w:rFonts w:ascii="Times New Roman" w:hAnsi="Times New Roman"/>
      <w:i/>
      <w:spacing w:val="2"/>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E861A7"/>
    <w:rPr>
      <w:rFonts w:ascii="Times New Roman" w:hAnsi="Times New Roman"/>
      <w:b/>
      <w:bCs/>
      <w:kern w:val="2"/>
      <w:sz w:val="24"/>
      <w:szCs w:val="22"/>
      <w:lang w:val="en-GB"/>
    </w:rPr>
  </w:style>
  <w:style w:type="character" w:customStyle="1" w:styleId="20">
    <w:name w:val="標題 2 字元"/>
    <w:basedOn w:val="a2"/>
    <w:link w:val="2"/>
    <w:rsid w:val="00E861A7"/>
    <w:rPr>
      <w:rFonts w:ascii="Times New Roman" w:hAnsi="Times New Roman"/>
      <w:b/>
      <w:color w:val="000000"/>
      <w:spacing w:val="2"/>
      <w:sz w:val="24"/>
      <w:szCs w:val="24"/>
    </w:rPr>
  </w:style>
  <w:style w:type="character" w:customStyle="1" w:styleId="30">
    <w:name w:val="標題 3 字元"/>
    <w:basedOn w:val="a2"/>
    <w:link w:val="3"/>
    <w:rsid w:val="00E861A7"/>
    <w:rPr>
      <w:rFonts w:ascii="Times New Roman" w:hAnsi="Times New Roman"/>
      <w:b/>
      <w:bCs/>
      <w:noProof/>
      <w:kern w:val="2"/>
      <w:sz w:val="22"/>
      <w:szCs w:val="24"/>
      <w:lang w:val="en-GB"/>
    </w:rPr>
  </w:style>
  <w:style w:type="character" w:customStyle="1" w:styleId="40">
    <w:name w:val="標題 4 字元"/>
    <w:basedOn w:val="a2"/>
    <w:link w:val="4"/>
    <w:rsid w:val="00E861A7"/>
    <w:rPr>
      <w:rFonts w:ascii="Times New Roman" w:hAnsi="Times New Roman"/>
      <w:b/>
      <w:spacing w:val="2"/>
      <w:kern w:val="2"/>
    </w:rPr>
  </w:style>
  <w:style w:type="paragraph" w:styleId="a1">
    <w:name w:val="Normal Indent"/>
    <w:basedOn w:val="a"/>
    <w:uiPriority w:val="99"/>
    <w:semiHidden/>
    <w:unhideWhenUsed/>
    <w:rsid w:val="003B6294"/>
    <w:pPr>
      <w:ind w:leftChars="200" w:left="480"/>
    </w:pPr>
  </w:style>
  <w:style w:type="character" w:customStyle="1" w:styleId="50">
    <w:name w:val="標題 5 字元"/>
    <w:basedOn w:val="a2"/>
    <w:link w:val="5"/>
    <w:rsid w:val="00E861A7"/>
    <w:rPr>
      <w:rFonts w:ascii="Times New Roman" w:hAnsi="Times New Roman"/>
      <w:i/>
      <w:spacing w:val="2"/>
      <w:kern w:val="2"/>
      <w:sz w:val="18"/>
    </w:rPr>
  </w:style>
  <w:style w:type="paragraph" w:customStyle="1" w:styleId="a5">
    <w:name w:val="主標題"/>
    <w:autoRedefine/>
    <w:rsid w:val="003B6294"/>
    <w:pPr>
      <w:snapToGrid w:val="0"/>
      <w:spacing w:after="120" w:line="360" w:lineRule="auto"/>
      <w:jc w:val="center"/>
      <w:outlineLvl w:val="0"/>
    </w:pPr>
    <w:rPr>
      <w:rFonts w:ascii="Times New Roman" w:hAnsi="Times New Roman"/>
      <w:b/>
      <w:noProof/>
      <w:sz w:val="32"/>
    </w:rPr>
  </w:style>
  <w:style w:type="paragraph" w:customStyle="1" w:styleId="a6">
    <w:name w:val="正文"/>
    <w:basedOn w:val="a"/>
    <w:autoRedefine/>
    <w:rsid w:val="003B6294"/>
    <w:pPr>
      <w:adjustRightInd w:val="0"/>
      <w:snapToGrid w:val="0"/>
      <w:spacing w:before="60" w:after="60" w:line="300" w:lineRule="exact"/>
      <w:ind w:firstLine="425"/>
      <w:jc w:val="both"/>
      <w:textAlignment w:val="baseline"/>
    </w:pPr>
    <w:rPr>
      <w:rFonts w:ascii="Times New Roman" w:hAnsi="Times New Roman"/>
      <w:spacing w:val="2"/>
      <w:kern w:val="0"/>
      <w:sz w:val="20"/>
      <w:szCs w:val="20"/>
    </w:rPr>
  </w:style>
  <w:style w:type="paragraph" w:customStyle="1" w:styleId="a0">
    <w:name w:val="正文首段"/>
    <w:basedOn w:val="a"/>
    <w:autoRedefine/>
    <w:rsid w:val="003B6294"/>
    <w:pPr>
      <w:adjustRightInd w:val="0"/>
      <w:snapToGrid w:val="0"/>
      <w:spacing w:before="60" w:after="60" w:line="300" w:lineRule="exact"/>
      <w:jc w:val="both"/>
      <w:textAlignment w:val="baseline"/>
    </w:pPr>
    <w:rPr>
      <w:rFonts w:ascii="Times New Roman" w:hAnsi="Times New Roman"/>
      <w:spacing w:val="2"/>
      <w:kern w:val="0"/>
      <w:sz w:val="20"/>
      <w:szCs w:val="20"/>
    </w:rPr>
  </w:style>
  <w:style w:type="paragraph" w:customStyle="1" w:styleId="a7">
    <w:name w:val="首頁作者名"/>
    <w:autoRedefine/>
    <w:rsid w:val="003B6294"/>
    <w:pPr>
      <w:spacing w:after="240" w:line="480" w:lineRule="auto"/>
      <w:jc w:val="center"/>
    </w:pPr>
    <w:rPr>
      <w:rFonts w:ascii="Arial" w:hAnsi="Arial"/>
      <w:b/>
      <w:noProof/>
      <w:sz w:val="24"/>
      <w:szCs w:val="24"/>
    </w:rPr>
  </w:style>
  <w:style w:type="paragraph" w:customStyle="1" w:styleId="a8">
    <w:name w:val="首頁頁尾"/>
    <w:basedOn w:val="a9"/>
    <w:autoRedefine/>
    <w:rsid w:val="003B6294"/>
    <w:pPr>
      <w:spacing w:line="200" w:lineRule="exact"/>
      <w:ind w:firstLineChars="65" w:firstLine="120"/>
    </w:pPr>
    <w:rPr>
      <w:rFonts w:ascii="Times New Roman" w:eastAsia="Times New Roman" w:hAnsi="Times New Roman"/>
      <w:spacing w:val="2"/>
      <w:sz w:val="18"/>
      <w:szCs w:val="18"/>
    </w:rPr>
  </w:style>
  <w:style w:type="paragraph" w:styleId="a9">
    <w:name w:val="footer"/>
    <w:basedOn w:val="a"/>
    <w:link w:val="aa"/>
    <w:uiPriority w:val="99"/>
    <w:unhideWhenUsed/>
    <w:rsid w:val="003B6294"/>
    <w:pPr>
      <w:tabs>
        <w:tab w:val="center" w:pos="4153"/>
        <w:tab w:val="right" w:pos="8306"/>
      </w:tabs>
      <w:snapToGrid w:val="0"/>
    </w:pPr>
    <w:rPr>
      <w:sz w:val="20"/>
      <w:szCs w:val="20"/>
    </w:rPr>
  </w:style>
  <w:style w:type="character" w:customStyle="1" w:styleId="aa">
    <w:name w:val="頁尾 字元"/>
    <w:basedOn w:val="a2"/>
    <w:link w:val="a9"/>
    <w:uiPriority w:val="99"/>
    <w:rsid w:val="003B6294"/>
    <w:rPr>
      <w:kern w:val="2"/>
    </w:rPr>
  </w:style>
  <w:style w:type="paragraph" w:customStyle="1" w:styleId="ab">
    <w:name w:val="摘要內文"/>
    <w:basedOn w:val="a"/>
    <w:autoRedefine/>
    <w:rsid w:val="003B6294"/>
    <w:pPr>
      <w:widowControl/>
      <w:snapToGrid w:val="0"/>
      <w:spacing w:before="120" w:after="60" w:line="300" w:lineRule="exact"/>
      <w:ind w:left="737" w:right="170"/>
      <w:jc w:val="both"/>
    </w:pPr>
    <w:rPr>
      <w:rFonts w:ascii="Times New Roman" w:hAnsi="Times New Roman"/>
      <w:noProof/>
      <w:snapToGrid w:val="0"/>
      <w:spacing w:val="2"/>
      <w:kern w:val="0"/>
      <w:sz w:val="20"/>
      <w:szCs w:val="20"/>
    </w:rPr>
  </w:style>
  <w:style w:type="paragraph" w:customStyle="1" w:styleId="Abstract">
    <w:name w:val="Abstract"/>
    <w:autoRedefine/>
    <w:rsid w:val="003B6294"/>
    <w:pPr>
      <w:keepLines/>
      <w:autoSpaceDE w:val="0"/>
      <w:autoSpaceDN w:val="0"/>
      <w:snapToGrid w:val="0"/>
      <w:spacing w:before="340"/>
      <w:ind w:left="454" w:right="454"/>
      <w:jc w:val="center"/>
    </w:pPr>
    <w:rPr>
      <w:rFonts w:ascii="Times New Roman" w:hAnsi="Times New Roman"/>
      <w:b/>
      <w:noProof/>
      <w:sz w:val="22"/>
    </w:rPr>
  </w:style>
  <w:style w:type="paragraph" w:customStyle="1" w:styleId="keywords">
    <w:name w:val="keywords"/>
    <w:autoRedefine/>
    <w:rsid w:val="003B6294"/>
    <w:pPr>
      <w:spacing w:before="120" w:after="60" w:line="260" w:lineRule="exact"/>
      <w:ind w:left="737" w:right="170"/>
      <w:jc w:val="both"/>
    </w:pPr>
    <w:rPr>
      <w:rFonts w:ascii="Times New Roman" w:hAnsi="Times New Roman"/>
      <w:b/>
      <w:noProof/>
      <w:spacing w:val="2"/>
    </w:rPr>
  </w:style>
  <w:style w:type="paragraph" w:styleId="ac">
    <w:name w:val="header"/>
    <w:basedOn w:val="a"/>
    <w:link w:val="ad"/>
    <w:uiPriority w:val="99"/>
    <w:rsid w:val="003B6294"/>
    <w:pPr>
      <w:autoSpaceDE w:val="0"/>
      <w:autoSpaceDN w:val="0"/>
      <w:adjustRightInd w:val="0"/>
      <w:snapToGrid w:val="0"/>
      <w:spacing w:line="360" w:lineRule="auto"/>
      <w:jc w:val="center"/>
      <w:textAlignment w:val="baseline"/>
    </w:pPr>
    <w:rPr>
      <w:rFonts w:ascii="Times New Roman" w:eastAsia="華康中楷體" w:hAnsi="Times New Roman"/>
      <w:i/>
      <w:noProof/>
      <w:spacing w:val="2"/>
      <w:kern w:val="0"/>
      <w:sz w:val="20"/>
      <w:szCs w:val="20"/>
    </w:rPr>
  </w:style>
  <w:style w:type="character" w:customStyle="1" w:styleId="ad">
    <w:name w:val="頁首 字元"/>
    <w:basedOn w:val="a2"/>
    <w:link w:val="ac"/>
    <w:uiPriority w:val="99"/>
    <w:rsid w:val="003B6294"/>
    <w:rPr>
      <w:rFonts w:ascii="Times New Roman" w:eastAsia="華康中楷體" w:hAnsi="Times New Roman"/>
      <w:i/>
      <w:noProof/>
      <w:spacing w:val="2"/>
    </w:rPr>
  </w:style>
  <w:style w:type="paragraph" w:styleId="ae">
    <w:name w:val="footnote text"/>
    <w:link w:val="af"/>
    <w:semiHidden/>
    <w:rsid w:val="003B6294"/>
    <w:pPr>
      <w:snapToGrid w:val="0"/>
      <w:spacing w:line="260" w:lineRule="exact"/>
    </w:pPr>
    <w:rPr>
      <w:rFonts w:ascii="Times New Roman" w:hAnsi="Times New Roman"/>
      <w:noProof/>
      <w:spacing w:val="2"/>
      <w:sz w:val="18"/>
    </w:rPr>
  </w:style>
  <w:style w:type="character" w:customStyle="1" w:styleId="af">
    <w:name w:val="註腳文字 字元"/>
    <w:basedOn w:val="a2"/>
    <w:link w:val="ae"/>
    <w:semiHidden/>
    <w:rsid w:val="003B6294"/>
    <w:rPr>
      <w:rFonts w:ascii="Times New Roman" w:hAnsi="Times New Roman"/>
      <w:noProof/>
      <w:spacing w:val="2"/>
      <w:sz w:val="18"/>
    </w:rPr>
  </w:style>
  <w:style w:type="paragraph" w:customStyle="1" w:styleId="figure">
    <w:name w:val="figure"/>
    <w:autoRedefine/>
    <w:rsid w:val="0067602B"/>
    <w:pPr>
      <w:snapToGrid w:val="0"/>
      <w:spacing w:after="120" w:line="260" w:lineRule="exact"/>
      <w:ind w:leftChars="59" w:left="142" w:firstLineChars="150" w:firstLine="336"/>
    </w:pPr>
    <w:rPr>
      <w:rFonts w:ascii="Times New Roman" w:hAnsi="Times New Roman"/>
      <w:b/>
      <w:i/>
      <w:noProof/>
      <w:color w:val="000000"/>
      <w:spacing w:val="2"/>
      <w:sz w:val="22"/>
      <w:lang w:eastAsia="zh-CN"/>
    </w:rPr>
  </w:style>
  <w:style w:type="paragraph" w:styleId="af0">
    <w:name w:val="table of figures"/>
    <w:next w:val="a"/>
    <w:semiHidden/>
    <w:rsid w:val="003B6294"/>
    <w:pPr>
      <w:spacing w:before="120" w:after="60" w:line="240" w:lineRule="exact"/>
    </w:pPr>
    <w:rPr>
      <w:rFonts w:ascii="Times New Roman" w:hAnsi="Times New Roman"/>
      <w:b/>
      <w:i/>
      <w:noProof/>
      <w:spacing w:val="2"/>
      <w:sz w:val="22"/>
    </w:rPr>
  </w:style>
  <w:style w:type="paragraph" w:customStyle="1" w:styleId="af1">
    <w:name w:val="參考文獻標題"/>
    <w:autoRedefine/>
    <w:rsid w:val="003B6294"/>
    <w:pPr>
      <w:spacing w:before="360" w:after="120" w:line="260" w:lineRule="exact"/>
    </w:pPr>
    <w:rPr>
      <w:rFonts w:ascii="Times New Roman" w:hAnsi="Times New Roman"/>
      <w:b/>
      <w:noProof/>
      <w:spacing w:val="2"/>
      <w:sz w:val="24"/>
    </w:rPr>
  </w:style>
  <w:style w:type="paragraph" w:customStyle="1" w:styleId="af2">
    <w:name w:val="參考文獻內文"/>
    <w:autoRedefine/>
    <w:rsid w:val="003B6294"/>
    <w:pPr>
      <w:snapToGrid w:val="0"/>
      <w:spacing w:after="60" w:line="260" w:lineRule="exact"/>
      <w:ind w:left="482" w:hanging="482"/>
      <w:jc w:val="both"/>
    </w:pPr>
    <w:rPr>
      <w:rFonts w:ascii="Times New Roman" w:hAnsi="Times New Roman"/>
      <w:noProof/>
      <w:spacing w:val="2"/>
    </w:rPr>
  </w:style>
  <w:style w:type="paragraph" w:customStyle="1" w:styleId="af3">
    <w:name w:val="索引主標題"/>
    <w:basedOn w:val="a"/>
    <w:autoRedefine/>
    <w:rsid w:val="003B6294"/>
    <w:pPr>
      <w:jc w:val="center"/>
    </w:pPr>
    <w:rPr>
      <w:rFonts w:ascii="Arial" w:eastAsia="Arial" w:hAnsi="Arial" w:cs="Arial"/>
      <w:b/>
      <w:szCs w:val="24"/>
    </w:rPr>
  </w:style>
  <w:style w:type="paragraph" w:customStyle="1" w:styleId="af4">
    <w:name w:val="索引文章"/>
    <w:basedOn w:val="a0"/>
    <w:autoRedefine/>
    <w:rsid w:val="003B6294"/>
    <w:pPr>
      <w:spacing w:line="240" w:lineRule="exact"/>
      <w:ind w:leftChars="-100" w:left="-100" w:firstLineChars="150" w:firstLine="150"/>
    </w:pPr>
    <w:rPr>
      <w:rFonts w:eastAsia="Times New Roman"/>
      <w:sz w:val="18"/>
      <w:szCs w:val="18"/>
    </w:rPr>
  </w:style>
  <w:style w:type="paragraph" w:customStyle="1" w:styleId="af5">
    <w:name w:val="索引副標題"/>
    <w:basedOn w:val="af4"/>
    <w:autoRedefine/>
    <w:rsid w:val="003B6294"/>
    <w:pPr>
      <w:spacing w:before="240" w:after="160"/>
    </w:pPr>
    <w:rPr>
      <w:b/>
      <w:sz w:val="22"/>
      <w:szCs w:val="22"/>
    </w:rPr>
  </w:style>
  <w:style w:type="paragraph" w:customStyle="1" w:styleId="af6">
    <w:name w:val="索引字母標題"/>
    <w:basedOn w:val="a"/>
    <w:autoRedefine/>
    <w:rsid w:val="003B6294"/>
    <w:pPr>
      <w:adjustRightInd w:val="0"/>
      <w:snapToGrid w:val="0"/>
      <w:spacing w:before="160" w:after="60" w:line="240" w:lineRule="exact"/>
      <w:ind w:leftChars="-100" w:left="-100" w:firstLineChars="150" w:firstLine="150"/>
      <w:jc w:val="center"/>
      <w:textAlignment w:val="baseline"/>
    </w:pPr>
    <w:rPr>
      <w:rFonts w:ascii="Times New Roman" w:eastAsia="Times New Roman" w:hAnsi="Times New Roman"/>
      <w:b/>
      <w:spacing w:val="2"/>
      <w:kern w:val="0"/>
      <w:sz w:val="20"/>
      <w:szCs w:val="20"/>
    </w:rPr>
  </w:style>
  <w:style w:type="paragraph" w:customStyle="1" w:styleId="af7">
    <w:name w:val="索引作者標題"/>
    <w:basedOn w:val="a"/>
    <w:autoRedefine/>
    <w:rsid w:val="003B6294"/>
    <w:pPr>
      <w:widowControl/>
      <w:tabs>
        <w:tab w:val="left" w:pos="4650"/>
        <w:tab w:val="left" w:pos="15660"/>
        <w:tab w:val="left" w:pos="17269"/>
      </w:tabs>
    </w:pPr>
    <w:rPr>
      <w:rFonts w:ascii="Times New Roman" w:eastAsia="Times New Roman" w:hAnsi="Times New Roman"/>
      <w:b/>
      <w:kern w:val="0"/>
      <w:sz w:val="18"/>
      <w:szCs w:val="18"/>
    </w:rPr>
  </w:style>
  <w:style w:type="paragraph" w:customStyle="1" w:styleId="af8">
    <w:name w:val="索引內容"/>
    <w:basedOn w:val="a"/>
    <w:autoRedefine/>
    <w:rsid w:val="003B6294"/>
    <w:pPr>
      <w:widowControl/>
      <w:tabs>
        <w:tab w:val="left" w:pos="4650"/>
        <w:tab w:val="left" w:pos="15660"/>
        <w:tab w:val="left" w:pos="17269"/>
      </w:tabs>
      <w:spacing w:after="60"/>
      <w:ind w:leftChars="155" w:left="255" w:hangingChars="100" w:hanging="100"/>
    </w:pPr>
    <w:rPr>
      <w:rFonts w:ascii="Times New Roman" w:eastAsia="Times New Roman" w:hAnsi="Times New Roman"/>
      <w:kern w:val="0"/>
      <w:sz w:val="18"/>
      <w:szCs w:val="18"/>
    </w:rPr>
  </w:style>
  <w:style w:type="character" w:styleId="af9">
    <w:name w:val="footnote reference"/>
    <w:basedOn w:val="a2"/>
    <w:uiPriority w:val="99"/>
    <w:semiHidden/>
    <w:unhideWhenUsed/>
    <w:rsid w:val="00547B06"/>
    <w:rPr>
      <w:vertAlign w:val="superscript"/>
    </w:rPr>
  </w:style>
  <w:style w:type="paragraph" w:styleId="afa">
    <w:name w:val="Balloon Text"/>
    <w:basedOn w:val="a"/>
    <w:link w:val="afb"/>
    <w:uiPriority w:val="99"/>
    <w:semiHidden/>
    <w:unhideWhenUsed/>
    <w:rsid w:val="00C13DA6"/>
    <w:rPr>
      <w:rFonts w:asciiTheme="majorHAnsi" w:eastAsiaTheme="majorEastAsia" w:hAnsiTheme="majorHAnsi" w:cstheme="majorBidi"/>
      <w:sz w:val="18"/>
      <w:szCs w:val="18"/>
    </w:rPr>
  </w:style>
  <w:style w:type="character" w:customStyle="1" w:styleId="afb">
    <w:name w:val="註解方塊文字 字元"/>
    <w:basedOn w:val="a2"/>
    <w:link w:val="afa"/>
    <w:uiPriority w:val="99"/>
    <w:semiHidden/>
    <w:rsid w:val="00C13D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4A692-FE70-4108-907F-1587A80D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abby</cp:lastModifiedBy>
  <cp:revision>4</cp:revision>
  <dcterms:created xsi:type="dcterms:W3CDTF">2018-03-09T04:41:00Z</dcterms:created>
  <dcterms:modified xsi:type="dcterms:W3CDTF">2018-03-09T04:44:00Z</dcterms:modified>
</cp:coreProperties>
</file>